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A864" w14:textId="20042C6A" w:rsidR="00876419" w:rsidRDefault="00876419" w:rsidP="00082DC6">
      <w:pPr>
        <w:rPr>
          <w:b/>
          <w:bCs/>
        </w:rPr>
      </w:pPr>
      <w:r>
        <w:rPr>
          <w:b/>
          <w:bCs/>
        </w:rPr>
        <w:t>Informacja międzysesyjna KSP do 15.04.2026 r.</w:t>
      </w:r>
    </w:p>
    <w:p w14:paraId="019DF6B1" w14:textId="77777777" w:rsidR="00876419" w:rsidRDefault="00876419" w:rsidP="00082DC6">
      <w:pPr>
        <w:rPr>
          <w:b/>
          <w:bCs/>
        </w:rPr>
      </w:pPr>
    </w:p>
    <w:p w14:paraId="0078E390" w14:textId="0CA3C3DF" w:rsidR="000704EA" w:rsidRDefault="000704EA" w:rsidP="00082DC6">
      <w:pPr>
        <w:rPr>
          <w:b/>
          <w:bCs/>
        </w:rPr>
      </w:pPr>
      <w:r>
        <w:rPr>
          <w:b/>
          <w:bCs/>
        </w:rPr>
        <w:t>Wydarzenia, rocznice, imprezy</w:t>
      </w:r>
    </w:p>
    <w:p w14:paraId="1902D7C2" w14:textId="2D78704C" w:rsidR="00082DC6" w:rsidRDefault="00082DC6" w:rsidP="00082DC6">
      <w:r w:rsidRPr="000704EA">
        <w:rPr>
          <w:b/>
          <w:bCs/>
        </w:rPr>
        <w:t>10 kwietnia 2026 r.</w:t>
      </w:r>
      <w:r>
        <w:t xml:space="preserve"> – W Sulejowie ponownie odbędą się Finały </w:t>
      </w:r>
      <w:r w:rsidRPr="00082DC6">
        <w:t>Mistrzostw Polski Juniorek Młodszych i Juniorów Młodszych w Plażowej Piłce Ręcznej</w:t>
      </w:r>
      <w:r>
        <w:t xml:space="preserve"> (13-14 i 17-18.07.2026 r.)</w:t>
      </w:r>
      <w:r w:rsidRPr="00082DC6">
        <w:t>.</w:t>
      </w:r>
      <w:r>
        <w:t xml:space="preserve"> Dorota Jankowska, burmistrz Sulejowa spotkała się w tej sprawie z przedstawicielami Związku Piłki Ręcznej w Polsce.</w:t>
      </w:r>
    </w:p>
    <w:p w14:paraId="0CA262F5" w14:textId="69ADE65F" w:rsidR="00082DC6" w:rsidRDefault="00082DC6" w:rsidP="00082DC6">
      <w:r w:rsidRPr="000704EA">
        <w:rPr>
          <w:b/>
          <w:bCs/>
        </w:rPr>
        <w:t>12 kwietnia 2026 r.</w:t>
      </w:r>
      <w:r>
        <w:t xml:space="preserve"> - Z</w:t>
      </w:r>
      <w:r w:rsidRPr="00082DC6">
        <w:t xml:space="preserve"> okazji Dnia Pamięci Ofiar Zbrodni Katyńskiej, oddaliśmy hołd polskim Bohaterom i „strażnikom katyńskiej pamięci”</w:t>
      </w:r>
      <w:r>
        <w:t xml:space="preserve">, przy ścianie </w:t>
      </w:r>
      <w:r w:rsidRPr="00082DC6">
        <w:t xml:space="preserve">w Kościele pod wezwaniem świętego Floriana w Sulejowie, w którą wmurowano urny z prochami z dołów śmierci, przywiezione z: Katynia, Charkowa, </w:t>
      </w:r>
      <w:proofErr w:type="spellStart"/>
      <w:r w:rsidRPr="00082DC6">
        <w:t>Miednoje</w:t>
      </w:r>
      <w:proofErr w:type="spellEnd"/>
      <w:r w:rsidRPr="00082DC6">
        <w:t xml:space="preserve">, </w:t>
      </w:r>
      <w:proofErr w:type="spellStart"/>
      <w:r w:rsidRPr="00082DC6">
        <w:t>Bykowni</w:t>
      </w:r>
      <w:proofErr w:type="spellEnd"/>
      <w:r w:rsidRPr="00082DC6">
        <w:t xml:space="preserve">, </w:t>
      </w:r>
      <w:proofErr w:type="spellStart"/>
      <w:r w:rsidRPr="00082DC6">
        <w:t>Kuropat</w:t>
      </w:r>
      <w:proofErr w:type="spellEnd"/>
      <w:r w:rsidRPr="00082DC6">
        <w:t xml:space="preserve"> i Smoleńska. </w:t>
      </w:r>
      <w:r>
        <w:t xml:space="preserve"> </w:t>
      </w:r>
      <w:r w:rsidRPr="00082DC6">
        <w:t>Następnie wszyscy przemaszerowali przed obelisk, przy ulicy Krakowskiej, który postawiono tam, aby upamiętnić tych, którzy zginęli w Katyniu, Charkowie i Twerze. Tam też złożono kwiaty i zapalono znicze.</w:t>
      </w:r>
    </w:p>
    <w:p w14:paraId="2AF0F896" w14:textId="3C5633AC" w:rsidR="00082DC6" w:rsidRDefault="00082DC6" w:rsidP="00082DC6">
      <w:r w:rsidRPr="000704EA">
        <w:rPr>
          <w:b/>
          <w:bCs/>
        </w:rPr>
        <w:t>15 kwietnia 2026 r.</w:t>
      </w:r>
      <w:r>
        <w:t xml:space="preserve"> – To był symboliczny jubileusz. </w:t>
      </w:r>
      <w:r w:rsidRPr="00082DC6">
        <w:t xml:space="preserve">Absolwenci, którzy we wtorek, </w:t>
      </w:r>
      <w:r w:rsidR="00876419">
        <w:br/>
      </w:r>
      <w:r w:rsidRPr="00082DC6">
        <w:t>14 kwietnia 2026 roku świętowali 60. rocznicę pierwszej matury w sulejowskim „ogólniaku”, spotkali się w jednym miejscu z ósmoklasistami z „jedynki”, uczącymi się obecnie dokładnie tam, gdzie w 1966 roku znajdowała się pierwsza siedziba Liceum Ogólnokształcącego w Sulejowie. Poza tym, w tym roku, po kilkunastu latach przerwy, reaktywowaliśmy ten rodzaj szkoły średniej w Sulejowie i niebawem rozpoczniemy nabór</w:t>
      </w:r>
      <w:r>
        <w:t>.</w:t>
      </w:r>
    </w:p>
    <w:p w14:paraId="6DBA504D" w14:textId="77777777" w:rsidR="00876419" w:rsidRDefault="00876419" w:rsidP="00082DC6">
      <w:r>
        <w:t xml:space="preserve">Ponadto </w:t>
      </w:r>
    </w:p>
    <w:p w14:paraId="047888F5" w14:textId="77777777" w:rsidR="00876419" w:rsidRDefault="00876419" w:rsidP="00876419">
      <w:pPr>
        <w:pStyle w:val="Akapitzlist"/>
        <w:numPr>
          <w:ilvl w:val="0"/>
          <w:numId w:val="1"/>
        </w:numPr>
      </w:pPr>
      <w:r>
        <w:t>zamknięcie procedur związanych ze stypendiami sportowymi oraz</w:t>
      </w:r>
    </w:p>
    <w:p w14:paraId="70BA8D0C" w14:textId="77777777" w:rsidR="00876419" w:rsidRDefault="00876419" w:rsidP="00876419">
      <w:pPr>
        <w:pStyle w:val="Akapitzlist"/>
        <w:numPr>
          <w:ilvl w:val="0"/>
          <w:numId w:val="1"/>
        </w:numPr>
      </w:pPr>
      <w:r>
        <w:t xml:space="preserve">organizacjami pozarządowymi, </w:t>
      </w:r>
    </w:p>
    <w:p w14:paraId="213C4B78" w14:textId="4652C774" w:rsidR="00876419" w:rsidRDefault="00876419" w:rsidP="00876419">
      <w:pPr>
        <w:pStyle w:val="Akapitzlist"/>
        <w:numPr>
          <w:ilvl w:val="0"/>
          <w:numId w:val="1"/>
        </w:numPr>
      </w:pPr>
      <w:r>
        <w:t>przygotowanie dokumentacji do procedury głosowania w Budżecie Obywatelskim Gminy Sulejów na 2026 r.</w:t>
      </w:r>
    </w:p>
    <w:p w14:paraId="0E7C582C" w14:textId="52855D98" w:rsidR="00876419" w:rsidRDefault="00876419" w:rsidP="00876419">
      <w:pPr>
        <w:pStyle w:val="Akapitzlist"/>
        <w:numPr>
          <w:ilvl w:val="0"/>
          <w:numId w:val="1"/>
        </w:numPr>
      </w:pPr>
      <w:r>
        <w:t>przygotowanie dokumentacji związaniem z kąpieliskiem w Kurnędzu – YMCA</w:t>
      </w:r>
    </w:p>
    <w:p w14:paraId="63D6145E" w14:textId="1661ADD3" w:rsidR="00876419" w:rsidRPr="00082DC6" w:rsidRDefault="00876419" w:rsidP="00876419">
      <w:pPr>
        <w:pStyle w:val="Akapitzlist"/>
        <w:numPr>
          <w:ilvl w:val="0"/>
          <w:numId w:val="1"/>
        </w:numPr>
      </w:pPr>
      <w:r>
        <w:t>dokończenie dokumentacji związanej z Gminnym Planem Opieki nad Zabytkami na lata 2026-2029</w:t>
      </w:r>
    </w:p>
    <w:p w14:paraId="62E149AE" w14:textId="4CBB023B" w:rsidR="00082DC6" w:rsidRDefault="00082DC6" w:rsidP="00082DC6"/>
    <w:p w14:paraId="3070CD18" w14:textId="77777777" w:rsidR="00082DC6" w:rsidRPr="00082DC6" w:rsidRDefault="00082DC6" w:rsidP="00082DC6"/>
    <w:p w14:paraId="242912FB" w14:textId="1D1BED18" w:rsidR="00082DC6" w:rsidRDefault="00082DC6"/>
    <w:sectPr w:rsidR="0008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D1B2B"/>
    <w:multiLevelType w:val="hybridMultilevel"/>
    <w:tmpl w:val="DFDA4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11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C6"/>
    <w:rsid w:val="000704EA"/>
    <w:rsid w:val="00082DC6"/>
    <w:rsid w:val="00193CA9"/>
    <w:rsid w:val="00876419"/>
    <w:rsid w:val="00A34766"/>
    <w:rsid w:val="00F1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2B0B"/>
  <w15:chartTrackingRefBased/>
  <w15:docId w15:val="{90D82863-D543-4726-885C-5113D0FB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2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2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D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D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D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D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D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D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2D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2D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2D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2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2D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2DC6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82D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82DC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Budny</dc:creator>
  <cp:keywords/>
  <dc:description/>
  <cp:lastModifiedBy>Wojciech Węgliński</cp:lastModifiedBy>
  <cp:revision>2</cp:revision>
  <cp:lastPrinted>2026-04-15T11:23:00Z</cp:lastPrinted>
  <dcterms:created xsi:type="dcterms:W3CDTF">2026-04-15T11:27:00Z</dcterms:created>
  <dcterms:modified xsi:type="dcterms:W3CDTF">2026-04-15T11:27:00Z</dcterms:modified>
</cp:coreProperties>
</file>