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93" w:rsidRPr="00ED387F" w:rsidRDefault="008C1093" w:rsidP="008C109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ED387F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SPRAWOZDANIE Z DZIAŁALNOŚCI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REGIONALNEJ IZBY PAMIĘCI W SULEJOWIE</w:t>
      </w: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ZA ROK 2025</w:t>
      </w:r>
    </w:p>
    <w:p w:rsidR="008C1093" w:rsidRPr="00ED387F" w:rsidRDefault="008C1093" w:rsidP="008C10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ED387F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I. BAZA LOKALOWA I WYPOSAŻENIE W SPRZĘT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>W roku sprawozdawczym uruchomiono działalność Regionalnej Izby Pamięci w Sulejowie. Izba funkcjonuje w użyczonych pomieszczeniach znajdujących się w budynku Ochotniczej Straży Pożarnej w Sulejowie, przy Placu Straży nr 1.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>Na potrzeby działalności Regionalnej Izby Pamięci zagospodarowano trzy pomieszczenia wraz z korytarzem oraz toaletą przystosowaną do potrzeb osób z niepełnosprawnościami.</w:t>
      </w:r>
    </w:p>
    <w:p w:rsidR="008C1093" w:rsidRPr="00ED387F" w:rsidRDefault="008C1093" w:rsidP="004A78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>W związku z otwarciem Regionalnej Izby Pamięci w Sulejowie zakupione zostało wyposażenie</w:t>
      </w:r>
      <w:r w:rsidR="004A7830" w:rsidRPr="00ED387F">
        <w:rPr>
          <w:rFonts w:ascii="Arial" w:eastAsia="Times New Roman" w:hAnsi="Arial" w:cs="Arial"/>
          <w:sz w:val="24"/>
          <w:szCs w:val="24"/>
          <w:lang w:eastAsia="pl-PL"/>
        </w:rPr>
        <w:t>, które</w:t>
      </w:r>
      <w:r w:rsidRPr="00ED387F">
        <w:rPr>
          <w:rFonts w:ascii="Arial" w:eastAsia="Times New Roman" w:hAnsi="Arial" w:cs="Arial"/>
          <w:sz w:val="24"/>
          <w:szCs w:val="24"/>
          <w:lang w:eastAsia="pl-PL"/>
        </w:rPr>
        <w:t xml:space="preserve"> miało na celu podniesienie estetyki ekspozycji, standardu </w:t>
      </w:r>
      <w:r w:rsidR="004A7830" w:rsidRPr="00ED387F">
        <w:rPr>
          <w:rFonts w:ascii="Arial" w:eastAsia="Times New Roman" w:hAnsi="Arial" w:cs="Arial"/>
          <w:sz w:val="24"/>
          <w:szCs w:val="24"/>
          <w:lang w:eastAsia="pl-PL"/>
        </w:rPr>
        <w:t>pracy oraz funkcjonalności Izby.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>W celu należytego zabezpieczenia zbiorów Izbę wyposażono w system monitoringu oraz system alarmowy. Pomieszczenia wystawowe zostały również dostosowane do montażu przyszłych urządzeń multimedialnych.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>Wykonano znaczący zakres prac administracyjnych związanych z uruchomieniem Regionalnej Izby Pamięci w Sulejowie. Trzykrotnie składano wnioski w programach dotacyjnych w celu pozyskania środków zewnętrznych na dalsze wyposażenie Izby (w szczególności gabloty wystawowe). Do chwili sporządzenia sprawozdania wnioski te nie przyniosły efektu w postaci uzyskania dofinansowania.</w:t>
      </w:r>
    </w:p>
    <w:p w:rsidR="008C1093" w:rsidRPr="00ED387F" w:rsidRDefault="008C1093" w:rsidP="008C10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ED387F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II. GROMADZENIE I OPRACOWANIE ZBIORÓW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>Celem działalności Regionalnej Izby Pamięci w Sulejowie jest gromadzenie, przechowywanie oraz prezentowanie pamiątek dziedzictwa kulturowego pochodzących z terenu Gminy Sulejów i okolic.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>Podstawowym zadaniem Izby jest eksponowanie materialnych oraz niematerialnych pamiątek związanych z historią, tradycjami i tożsamością kulturową miejscowości wchodzących w skład Gminy Sulejów.</w:t>
      </w:r>
    </w:p>
    <w:p w:rsidR="008C1093" w:rsidRPr="00ED387F" w:rsidRDefault="008C1093" w:rsidP="008C109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ED387F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III. DZIAŁALNOŚĆ KULTURALNO-OŚWIATOWA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 xml:space="preserve">Opiekunem Regionalnej Izby Pamięci w Sulejowie został historyk i regionalista z trzydziestoletnim doświadczeniem – </w:t>
      </w: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Krzysztof </w:t>
      </w:r>
      <w:proofErr w:type="spellStart"/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Bojarczuk</w:t>
      </w:r>
      <w:proofErr w:type="spellEnd"/>
      <w:r w:rsidRPr="00ED387F">
        <w:rPr>
          <w:rFonts w:ascii="Arial" w:eastAsia="Times New Roman" w:hAnsi="Arial" w:cs="Arial"/>
          <w:sz w:val="24"/>
          <w:szCs w:val="24"/>
          <w:lang w:eastAsia="pl-PL"/>
        </w:rPr>
        <w:t>, autor wielu lokalnych inicjatyw oraz opracowań dotyczących historii regionu.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>W ramach działalności Izby w 2025 roku:</w:t>
      </w:r>
    </w:p>
    <w:p w:rsidR="008C1093" w:rsidRPr="00ED387F" w:rsidRDefault="008C1093" w:rsidP="008C1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 xml:space="preserve">wygłosił on </w:t>
      </w: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 odczytów historycznych</w:t>
      </w:r>
      <w:r w:rsidRPr="00ED387F">
        <w:rPr>
          <w:rFonts w:ascii="Arial" w:eastAsia="Times New Roman" w:hAnsi="Arial" w:cs="Arial"/>
          <w:sz w:val="24"/>
          <w:szCs w:val="24"/>
          <w:lang w:eastAsia="pl-PL"/>
        </w:rPr>
        <w:t xml:space="preserve"> dla szerokiej publiczności,</w:t>
      </w:r>
    </w:p>
    <w:p w:rsidR="008C1093" w:rsidRPr="00ED387F" w:rsidRDefault="008C1093" w:rsidP="008C1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 xml:space="preserve">reprezentował Regionalną Izbę Pamięci na </w:t>
      </w: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 konferencjach naukowych</w:t>
      </w:r>
      <w:r w:rsidRPr="00ED387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C1093" w:rsidRPr="00ED387F" w:rsidRDefault="008C1093" w:rsidP="008C1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opracował i opublikował </w:t>
      </w: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 rozbudowane artykuły tematyczne</w:t>
      </w:r>
      <w:r w:rsidRPr="00ED387F">
        <w:rPr>
          <w:rFonts w:ascii="Arial" w:eastAsia="Times New Roman" w:hAnsi="Arial" w:cs="Arial"/>
          <w:sz w:val="24"/>
          <w:szCs w:val="24"/>
          <w:lang w:eastAsia="pl-PL"/>
        </w:rPr>
        <w:t xml:space="preserve"> na stronie internetowej Urzędu Gminy,</w:t>
      </w:r>
    </w:p>
    <w:p w:rsidR="008C1093" w:rsidRPr="00ED387F" w:rsidRDefault="008C1093" w:rsidP="008C1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 xml:space="preserve">wniósł wkład merytoryczny w </w:t>
      </w: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 produkcje medialne</w:t>
      </w:r>
      <w:r w:rsidRPr="00ED387F">
        <w:rPr>
          <w:rFonts w:ascii="Arial" w:eastAsia="Times New Roman" w:hAnsi="Arial" w:cs="Arial"/>
          <w:sz w:val="24"/>
          <w:szCs w:val="24"/>
          <w:lang w:eastAsia="pl-PL"/>
        </w:rPr>
        <w:t xml:space="preserve"> poświęcone dziejom miasta Sulejowa,</w:t>
      </w:r>
    </w:p>
    <w:p w:rsidR="008C1093" w:rsidRPr="00ED387F" w:rsidRDefault="008C1093" w:rsidP="008C10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 xml:space="preserve">stworzył </w:t>
      </w: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szereg utworów muzycznych</w:t>
      </w:r>
      <w:r w:rsidRPr="00ED387F">
        <w:rPr>
          <w:rFonts w:ascii="Arial" w:eastAsia="Times New Roman" w:hAnsi="Arial" w:cs="Arial"/>
          <w:sz w:val="24"/>
          <w:szCs w:val="24"/>
          <w:lang w:eastAsia="pl-PL"/>
        </w:rPr>
        <w:t>, które uatrakcyjniały wydarzenia kulturalne organizowane na terenie Gminy Sulejów.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>Poza bieżącą działalnością polegającą na udostępnianiu zbiorów zwiedzającym, w pomieszczeniach Regionalnej Izby Pamięci w Sulejowie zorganizowano:</w:t>
      </w:r>
    </w:p>
    <w:p w:rsidR="008C1093" w:rsidRPr="00ED387F" w:rsidRDefault="008C1093" w:rsidP="008C1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wystawy tematyczne</w:t>
      </w:r>
      <w:r w:rsidRPr="00ED387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C1093" w:rsidRPr="00ED387F" w:rsidRDefault="008C1093" w:rsidP="008C10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 lekcji muzealnych</w:t>
      </w:r>
      <w:r w:rsidRPr="00ED387F">
        <w:rPr>
          <w:rFonts w:ascii="Arial" w:eastAsia="Times New Roman" w:hAnsi="Arial" w:cs="Arial"/>
          <w:sz w:val="24"/>
          <w:szCs w:val="24"/>
          <w:lang w:eastAsia="pl-PL"/>
        </w:rPr>
        <w:t xml:space="preserve"> dla grup zorganizowanych.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>Ponadto, w związku z różnymi wydarzeniami kulturalnymi odbywającymi się na terenie Gminy Sulejów, poza siedzibą Izby zaprezentowano:</w:t>
      </w:r>
    </w:p>
    <w:p w:rsidR="008C1093" w:rsidRPr="00ED387F" w:rsidRDefault="008C1093" w:rsidP="008C10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ogólnodostępne wystawy</w:t>
      </w:r>
      <w:r w:rsidRPr="00ED387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C1093" w:rsidRPr="00ED387F" w:rsidRDefault="008C1093" w:rsidP="008C10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 lekcje muzealne</w:t>
      </w:r>
      <w:r w:rsidRPr="00ED387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C1093" w:rsidRPr="00ED387F" w:rsidRDefault="008C1093" w:rsidP="008C109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>Uzupełnieniem działalności Regionalnej Izby Pamięci w Sulejowie jest dbałość o zbiorową pamięć historyczną, w szczególności dotyczącą II wojny światowej oraz jej ofiar pochodzących z terenu obecnej Gminy Sulejów.</w:t>
      </w:r>
    </w:p>
    <w:p w:rsidR="004A7830" w:rsidRPr="00ED387F" w:rsidRDefault="004A7830" w:rsidP="00ED38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b/>
          <w:sz w:val="24"/>
          <w:szCs w:val="24"/>
          <w:lang w:eastAsia="pl-PL"/>
        </w:rPr>
        <w:t>Sporządził:</w:t>
      </w:r>
    </w:p>
    <w:p w:rsidR="004A7830" w:rsidRPr="00ED387F" w:rsidRDefault="004A7830" w:rsidP="00ED387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387F">
        <w:rPr>
          <w:rFonts w:ascii="Arial" w:eastAsia="Times New Roman" w:hAnsi="Arial" w:cs="Arial"/>
          <w:sz w:val="24"/>
          <w:szCs w:val="24"/>
          <w:lang w:eastAsia="pl-PL"/>
        </w:rPr>
        <w:t xml:space="preserve">Krzysztof </w:t>
      </w:r>
      <w:proofErr w:type="spellStart"/>
      <w:r w:rsidRPr="00ED387F">
        <w:rPr>
          <w:rFonts w:ascii="Arial" w:eastAsia="Times New Roman" w:hAnsi="Arial" w:cs="Arial"/>
          <w:sz w:val="24"/>
          <w:szCs w:val="24"/>
          <w:lang w:eastAsia="pl-PL"/>
        </w:rPr>
        <w:t>Bojarczuk</w:t>
      </w:r>
      <w:proofErr w:type="spellEnd"/>
    </w:p>
    <w:p w:rsidR="00746EC1" w:rsidRPr="00ED387F" w:rsidRDefault="00746EC1">
      <w:pPr>
        <w:rPr>
          <w:rFonts w:ascii="Arial" w:hAnsi="Arial" w:cs="Arial"/>
        </w:rPr>
      </w:pPr>
      <w:bookmarkStart w:id="0" w:name="_GoBack"/>
      <w:bookmarkEnd w:id="0"/>
    </w:p>
    <w:sectPr w:rsidR="00746EC1" w:rsidRPr="00E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85B43"/>
    <w:multiLevelType w:val="multilevel"/>
    <w:tmpl w:val="EC18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B2A82"/>
    <w:multiLevelType w:val="multilevel"/>
    <w:tmpl w:val="0FFC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A7474"/>
    <w:multiLevelType w:val="multilevel"/>
    <w:tmpl w:val="9696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03680"/>
    <w:multiLevelType w:val="multilevel"/>
    <w:tmpl w:val="FD1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93"/>
    <w:rsid w:val="004A7830"/>
    <w:rsid w:val="00746EC1"/>
    <w:rsid w:val="008C1093"/>
    <w:rsid w:val="00E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44C30-3A58-4E98-B9B8-D2E762BC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joaalb</dc:creator>
  <cp:keywords/>
  <dc:description/>
  <cp:lastModifiedBy>joaalb</cp:lastModifiedBy>
  <cp:revision>2</cp:revision>
  <dcterms:created xsi:type="dcterms:W3CDTF">2026-02-02T08:51:00Z</dcterms:created>
  <dcterms:modified xsi:type="dcterms:W3CDTF">2026-02-02T09:10:00Z</dcterms:modified>
</cp:coreProperties>
</file>