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A2C4" w14:textId="77777777" w:rsidR="00A77B3E" w:rsidRPr="00C04984" w:rsidRDefault="00000000">
      <w:pPr>
        <w:jc w:val="center"/>
        <w:rPr>
          <w:rFonts w:ascii="Arial" w:hAnsi="Arial" w:cs="Arial"/>
          <w:b/>
          <w:caps/>
          <w:sz w:val="24"/>
        </w:rPr>
      </w:pPr>
      <w:r w:rsidRPr="00C04984">
        <w:rPr>
          <w:rFonts w:ascii="Arial" w:hAnsi="Arial" w:cs="Arial"/>
          <w:b/>
          <w:caps/>
          <w:sz w:val="24"/>
        </w:rPr>
        <w:t>Uchwała nr XXXI/294/2026</w:t>
      </w:r>
      <w:r w:rsidRPr="00C04984">
        <w:rPr>
          <w:rFonts w:ascii="Arial" w:hAnsi="Arial" w:cs="Arial"/>
          <w:b/>
          <w:caps/>
          <w:sz w:val="24"/>
        </w:rPr>
        <w:br/>
        <w:t>Rady Miejskiej w Sulejowie</w:t>
      </w:r>
    </w:p>
    <w:p w14:paraId="540B003C" w14:textId="77777777" w:rsidR="00A77B3E" w:rsidRPr="00C04984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C04984">
        <w:rPr>
          <w:rFonts w:ascii="Arial" w:hAnsi="Arial" w:cs="Arial"/>
          <w:sz w:val="24"/>
        </w:rPr>
        <w:t>z dnia 23 lutego 2026 r.</w:t>
      </w:r>
    </w:p>
    <w:p w14:paraId="4514DF21" w14:textId="77777777" w:rsidR="00A77B3E" w:rsidRPr="00C04984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C04984">
        <w:rPr>
          <w:rFonts w:ascii="Arial" w:hAnsi="Arial" w:cs="Arial"/>
          <w:b/>
          <w:sz w:val="24"/>
        </w:rPr>
        <w:t>w sprawie przyjęcia Gminnego Programu Osłonowego „Korpus Wsparcia Seniorów”</w:t>
      </w:r>
      <w:r w:rsidRPr="00C04984">
        <w:rPr>
          <w:rFonts w:ascii="Arial" w:hAnsi="Arial" w:cs="Arial"/>
          <w:b/>
          <w:sz w:val="24"/>
        </w:rPr>
        <w:br/>
        <w:t>na rok 2026 w Gminie Sulejów</w:t>
      </w:r>
    </w:p>
    <w:p w14:paraId="4CC0CCF4" w14:textId="77777777" w:rsidR="00A77B3E" w:rsidRPr="00C04984" w:rsidRDefault="00000000" w:rsidP="00C04984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sz w:val="24"/>
        </w:rPr>
        <w:t>Na podstawie art. 18 ust. 2 pkt 15 ustawy z dnia 8 marca 1990 r. o samorządzie gminnym</w:t>
      </w:r>
      <w:r w:rsidRPr="00C04984">
        <w:rPr>
          <w:rFonts w:ascii="Arial" w:hAnsi="Arial" w:cs="Arial"/>
          <w:sz w:val="24"/>
        </w:rPr>
        <w:br/>
        <w:t>(</w:t>
      </w:r>
      <w:proofErr w:type="spellStart"/>
      <w:r w:rsidRPr="00C04984">
        <w:rPr>
          <w:rFonts w:ascii="Arial" w:hAnsi="Arial" w:cs="Arial"/>
          <w:sz w:val="24"/>
        </w:rPr>
        <w:t>t.j</w:t>
      </w:r>
      <w:proofErr w:type="spellEnd"/>
      <w:r w:rsidRPr="00C04984">
        <w:rPr>
          <w:rFonts w:ascii="Arial" w:hAnsi="Arial" w:cs="Arial"/>
          <w:sz w:val="24"/>
        </w:rPr>
        <w:t>. Dz. U. 2025 r. poz. 1153, poz. 1436</w:t>
      </w:r>
      <w:proofErr w:type="gramStart"/>
      <w:r w:rsidRPr="00C04984">
        <w:rPr>
          <w:rFonts w:ascii="Arial" w:hAnsi="Arial" w:cs="Arial"/>
          <w:sz w:val="24"/>
        </w:rPr>
        <w:t>),  art.</w:t>
      </w:r>
      <w:proofErr w:type="gramEnd"/>
      <w:r w:rsidRPr="00C04984">
        <w:rPr>
          <w:rFonts w:ascii="Arial" w:hAnsi="Arial" w:cs="Arial"/>
          <w:sz w:val="24"/>
        </w:rPr>
        <w:t> 17 ust. 2 pkt 4 ustawy z dnia 12 marca 2004 r. o pomocy społecznej (</w:t>
      </w:r>
      <w:proofErr w:type="spellStart"/>
      <w:r w:rsidRPr="00C04984">
        <w:rPr>
          <w:rFonts w:ascii="Arial" w:hAnsi="Arial" w:cs="Arial"/>
          <w:sz w:val="24"/>
        </w:rPr>
        <w:t>t.j</w:t>
      </w:r>
      <w:proofErr w:type="spellEnd"/>
      <w:r w:rsidRPr="00C04984">
        <w:rPr>
          <w:rFonts w:ascii="Arial" w:hAnsi="Arial" w:cs="Arial"/>
          <w:sz w:val="24"/>
        </w:rPr>
        <w:t>. Dz. U. z 2025 r. poz.</w:t>
      </w:r>
      <w:proofErr w:type="gramStart"/>
      <w:r w:rsidRPr="00C04984">
        <w:rPr>
          <w:rFonts w:ascii="Arial" w:hAnsi="Arial" w:cs="Arial"/>
          <w:sz w:val="24"/>
        </w:rPr>
        <w:t>1214,  poz.</w:t>
      </w:r>
      <w:proofErr w:type="gramEnd"/>
      <w:r w:rsidRPr="00C04984">
        <w:rPr>
          <w:rFonts w:ascii="Arial" w:hAnsi="Arial" w:cs="Arial"/>
          <w:sz w:val="24"/>
        </w:rPr>
        <w:t xml:space="preserve"> 1302, poz. 718), w związku z ogłoszeniem przez Ministra Rodziny i Polityki Społecznej Programu </w:t>
      </w:r>
      <w:proofErr w:type="gramStart"/>
      <w:r w:rsidRPr="00C04984">
        <w:rPr>
          <w:rFonts w:ascii="Arial" w:hAnsi="Arial" w:cs="Arial"/>
          <w:sz w:val="24"/>
        </w:rPr>
        <w:t>„ Korpus</w:t>
      </w:r>
      <w:proofErr w:type="gramEnd"/>
      <w:r w:rsidRPr="00C04984">
        <w:rPr>
          <w:rFonts w:ascii="Arial" w:hAnsi="Arial" w:cs="Arial"/>
          <w:sz w:val="24"/>
        </w:rPr>
        <w:t xml:space="preserve"> Wsparcia Seniorów” na rok 2026, uchwala, się co następuje:</w:t>
      </w:r>
    </w:p>
    <w:p w14:paraId="1B838FEC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b/>
          <w:sz w:val="24"/>
        </w:rPr>
        <w:t>§ 1. </w:t>
      </w:r>
      <w:r w:rsidRPr="00C04984">
        <w:rPr>
          <w:rFonts w:ascii="Arial" w:hAnsi="Arial" w:cs="Arial"/>
          <w:sz w:val="24"/>
        </w:rPr>
        <w:t>Przyjmuje się Gminny Program Osłonowy „Korpus Wsparcia Seniorów” w Gminie Sulejów, w brzmieniu ustalonym w załączniku do niniejszej uchwały.</w:t>
      </w:r>
      <w:r w:rsidRPr="00C04984">
        <w:rPr>
          <w:rFonts w:ascii="Arial" w:hAnsi="Arial" w:cs="Arial"/>
          <w:sz w:val="24"/>
        </w:rPr>
        <w:tab/>
      </w:r>
    </w:p>
    <w:p w14:paraId="21351E10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b/>
          <w:sz w:val="24"/>
        </w:rPr>
        <w:t>§ 2. </w:t>
      </w:r>
      <w:r w:rsidRPr="00C04984">
        <w:rPr>
          <w:rFonts w:ascii="Arial" w:hAnsi="Arial" w:cs="Arial"/>
          <w:sz w:val="24"/>
        </w:rPr>
        <w:t>Wykonanie uchwały powierza się Burmistrzowi Sulejowa.</w:t>
      </w:r>
    </w:p>
    <w:p w14:paraId="0DCF10AD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b/>
          <w:sz w:val="24"/>
        </w:rPr>
        <w:t>§ 3. </w:t>
      </w:r>
      <w:r w:rsidRPr="00C04984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6264A" w:rsidRPr="00C04984" w14:paraId="147146C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BBF6D8D" w14:textId="77777777" w:rsidR="00A77B3E" w:rsidRPr="00C04984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9DA969C" w14:textId="77777777" w:rsidR="00A77B3E" w:rsidRPr="00C0498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04984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1D0B717" w14:textId="77777777" w:rsidR="0076264A" w:rsidRPr="00C04984" w:rsidRDefault="0076264A">
            <w:pPr>
              <w:jc w:val="center"/>
              <w:rPr>
                <w:rFonts w:ascii="Arial" w:hAnsi="Arial" w:cs="Arial"/>
                <w:sz w:val="24"/>
              </w:rPr>
            </w:pPr>
          </w:p>
          <w:p w14:paraId="2F0CADB8" w14:textId="77777777" w:rsidR="0076264A" w:rsidRPr="00C04984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04984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C04984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58B63A4E" w14:textId="77777777" w:rsidR="00A77B3E" w:rsidRPr="00C04984" w:rsidRDefault="00A77B3E">
      <w:pPr>
        <w:rPr>
          <w:rFonts w:ascii="Arial" w:hAnsi="Arial" w:cs="Arial"/>
          <w:sz w:val="24"/>
        </w:rPr>
        <w:sectPr w:rsidR="00A77B3E" w:rsidRPr="00C04984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1E7AAA2" w14:textId="77777777" w:rsidR="00A77B3E" w:rsidRPr="00C04984" w:rsidRDefault="00000000">
      <w:pPr>
        <w:keepNext/>
        <w:spacing w:before="120" w:after="120" w:line="360" w:lineRule="auto"/>
        <w:ind w:left="5388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sz w:val="24"/>
        </w:rPr>
        <w:lastRenderedPageBreak/>
        <w:fldChar w:fldCharType="begin"/>
      </w:r>
      <w:r w:rsidRPr="00C04984">
        <w:rPr>
          <w:rFonts w:ascii="Arial" w:hAnsi="Arial" w:cs="Arial"/>
          <w:sz w:val="24"/>
        </w:rPr>
        <w:fldChar w:fldCharType="separate"/>
      </w:r>
      <w:r w:rsidRPr="00C04984">
        <w:rPr>
          <w:rFonts w:ascii="Arial" w:hAnsi="Arial" w:cs="Arial"/>
          <w:sz w:val="24"/>
        </w:rPr>
        <w:fldChar w:fldCharType="end"/>
      </w:r>
      <w:r w:rsidRPr="00C04984">
        <w:rPr>
          <w:rFonts w:ascii="Arial" w:hAnsi="Arial" w:cs="Arial"/>
          <w:sz w:val="24"/>
        </w:rPr>
        <w:t>Załącznik do uchwały nr XXXI/294/2026</w:t>
      </w:r>
      <w:r w:rsidRPr="00C04984">
        <w:rPr>
          <w:rFonts w:ascii="Arial" w:hAnsi="Arial" w:cs="Arial"/>
          <w:sz w:val="24"/>
        </w:rPr>
        <w:br/>
        <w:t>Rady Miejskiej w Sulejowie</w:t>
      </w:r>
      <w:r w:rsidRPr="00C04984">
        <w:rPr>
          <w:rFonts w:ascii="Arial" w:hAnsi="Arial" w:cs="Arial"/>
          <w:sz w:val="24"/>
        </w:rPr>
        <w:br/>
        <w:t>z dnia 23 lutego 2026 r.</w:t>
      </w:r>
    </w:p>
    <w:p w14:paraId="0F8A0310" w14:textId="77777777" w:rsidR="00A77B3E" w:rsidRPr="00C04984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C04984">
        <w:rPr>
          <w:rFonts w:ascii="Arial" w:hAnsi="Arial" w:cs="Arial"/>
          <w:b/>
          <w:sz w:val="24"/>
        </w:rPr>
        <w:t xml:space="preserve">Gminny Program Osłonowy </w:t>
      </w:r>
      <w:proofErr w:type="gramStart"/>
      <w:r w:rsidRPr="00C04984">
        <w:rPr>
          <w:rFonts w:ascii="Arial" w:hAnsi="Arial" w:cs="Arial"/>
          <w:b/>
          <w:sz w:val="24"/>
        </w:rPr>
        <w:t>„ Korpus</w:t>
      </w:r>
      <w:proofErr w:type="gramEnd"/>
      <w:r w:rsidRPr="00C04984">
        <w:rPr>
          <w:rFonts w:ascii="Arial" w:hAnsi="Arial" w:cs="Arial"/>
          <w:b/>
          <w:sz w:val="24"/>
        </w:rPr>
        <w:t xml:space="preserve"> Wsparcia Seniorów” na rok 2026</w:t>
      </w:r>
      <w:r w:rsidRPr="00C04984">
        <w:rPr>
          <w:rFonts w:ascii="Arial" w:hAnsi="Arial" w:cs="Arial"/>
          <w:b/>
          <w:sz w:val="24"/>
        </w:rPr>
        <w:br/>
        <w:t>Realizator: Miejski Ośrodek Pomocy Społecznej w Sulejowie</w:t>
      </w:r>
    </w:p>
    <w:p w14:paraId="3CA43A1B" w14:textId="77777777" w:rsidR="00A77B3E" w:rsidRPr="00C04984" w:rsidRDefault="00000000">
      <w:pPr>
        <w:keepLines/>
        <w:spacing w:before="120" w:after="120"/>
        <w:ind w:left="227" w:hanging="227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b/>
          <w:sz w:val="24"/>
        </w:rPr>
        <w:t>I.  Wstęp</w:t>
      </w:r>
    </w:p>
    <w:p w14:paraId="0355E79E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Program „Korpus Wsparcia Seniorów” na rok 2026, w Gminie Sulejów zwany dalej Programem, jest odpowiedzią na wyzwania, jakie stawiają przed Polską zachodzące procesy demograficzne oraz jest elementem polityki społecznej państwa w zakresie wsparcia działań na rzecz Seniorów niesamodzielnych ze względu na wiek oraz stan zdrowia.</w:t>
      </w:r>
    </w:p>
    <w:p w14:paraId="11A348A8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W gminie Sulejów zamieszkuje aktualnie ok 3963 osób w wieku powyżej 60 lat, co stanowi 24,87 % ogółu mieszkańców (wg stanu na 31 grudnia 2024 r gmina Sulejów liczyła 15 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936  mieszkańców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 xml:space="preserve">). W okresie od 1 stycznia 2025 r. do 31 grudnia 2025 r. w ramach programu „Korpus 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Wsparcia  Seniora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 xml:space="preserve">” objęto wsparciem usługą sąsiedzką 25 Seniorów 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oraz  45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 xml:space="preserve"> osób otrzymało 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wsparcie  w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 xml:space="preserve"> formie </w:t>
      </w:r>
      <w:proofErr w:type="spellStart"/>
      <w:r w:rsidRPr="00C04984">
        <w:rPr>
          <w:rFonts w:ascii="Arial" w:hAnsi="Arial" w:cs="Arial"/>
          <w:color w:val="000000"/>
          <w:sz w:val="24"/>
          <w:u w:color="000000"/>
        </w:rPr>
        <w:t>teleopieki</w:t>
      </w:r>
      <w:proofErr w:type="spellEnd"/>
      <w:r w:rsidRPr="00C04984">
        <w:rPr>
          <w:rFonts w:ascii="Arial" w:hAnsi="Arial" w:cs="Arial"/>
          <w:color w:val="000000"/>
          <w:sz w:val="24"/>
          <w:u w:color="000000"/>
        </w:rPr>
        <w:t xml:space="preserve">. Pomoc sąsiedzka polegała na wsparciu w wykonywaniu czynności dnia codziennego, poprzez dostarczanie zakupów, żywności, leków, środków higieny osobistej a także gorących posiłków. Wiele Seniorów zamieszkuje samotnie, a ich stan zdrowia uzasadnia stałe 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monitorowanie  w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> celu jak najszybszej reakcji, powiadomienia właściwych służb i udzielenia możliwie najszybszej pomocy, w tym pomocy medycznej w ramach świadczeń opieki zdrowotnej finansowanej ze środków publicznych.</w:t>
      </w:r>
    </w:p>
    <w:p w14:paraId="4027079C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Współdziałanie różnych podmiotów pozwala na obiektywne spojrzenie na obszary problemowe występujące w danej gminie, a co za tym idzie, pozwala to na wzajemne uzupełnianie się partnerów w zakresie działań oraz tworzenie uniwersalnej oferty dla poszczególnych środowisk lokalnych. Program wykorzystuje również pojawiające się wciąż nowe technologie, w tym m.in. dostęp do nowych narzędzi wspomagających opiekę nad Seniorami. Obecne rozwiązania dają możliwość m.in. monitorowania samopoczucia osób starszych, nawet jeśli przebywają oni w odległym miejscu. Rozwiązania te pozwalają osobom starszym czuć się bezpieczniej oraz być bardziej samodzielnymi, a w razie potrzeby szybko powiadomić bliską osobę, czy też służby ratunkowe o kryzysowej sytuacji, w jakiej się znaleźli.</w:t>
      </w:r>
    </w:p>
    <w:p w14:paraId="345BB674" w14:textId="77777777" w:rsidR="00A77B3E" w:rsidRPr="00C04984" w:rsidRDefault="00000000">
      <w:pPr>
        <w:keepLines/>
        <w:spacing w:before="120" w:after="120"/>
        <w:ind w:left="227" w:hanging="227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b/>
          <w:sz w:val="24"/>
        </w:rPr>
        <w:t>II. </w:t>
      </w:r>
      <w:r w:rsidRPr="00C04984">
        <w:rPr>
          <w:rFonts w:ascii="Arial" w:hAnsi="Arial" w:cs="Arial"/>
          <w:b/>
          <w:color w:val="000000"/>
          <w:sz w:val="24"/>
          <w:u w:color="000000"/>
        </w:rPr>
        <w:t> Podstawa prawna programu</w:t>
      </w:r>
    </w:p>
    <w:p w14:paraId="3D733E42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Podstawę prawną programu stanowi art. 17 ust. 2 pkt 4 ustawy z dnia 12 marca 2004 r. ustawy o pomocy społecznej w 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świetle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 xml:space="preserve"> którego do zadań własnych gminy należy podejmowanie innych zadań z zakresu pomocy społecznej wynikających z rozeznanych potrzeb gminy, w tym tworzenie i realizacja programów osłonowych.</w:t>
      </w:r>
    </w:p>
    <w:p w14:paraId="092833B6" w14:textId="77777777" w:rsidR="00A77B3E" w:rsidRPr="00C04984" w:rsidRDefault="00000000">
      <w:pPr>
        <w:keepLines/>
        <w:spacing w:before="120" w:after="120"/>
        <w:ind w:left="227" w:hanging="227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b/>
          <w:sz w:val="24"/>
        </w:rPr>
        <w:t>III. </w:t>
      </w:r>
      <w:r w:rsidRPr="00C04984">
        <w:rPr>
          <w:rFonts w:ascii="Arial" w:hAnsi="Arial" w:cs="Arial"/>
          <w:b/>
          <w:color w:val="000000"/>
          <w:sz w:val="24"/>
          <w:u w:color="000000"/>
        </w:rPr>
        <w:t> Zakres podmiotowy i przedmiotowy programu</w:t>
      </w:r>
    </w:p>
    <w:p w14:paraId="66547667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1. </w:t>
      </w:r>
      <w:r w:rsidRPr="00C04984">
        <w:rPr>
          <w:rFonts w:ascii="Arial" w:hAnsi="Arial" w:cs="Arial"/>
          <w:color w:val="000000"/>
          <w:sz w:val="24"/>
          <w:u w:color="000000"/>
        </w:rPr>
        <w:t>Program będzie realizowany od dnia podjęcia do dnia 31 grudnia 2026 r.</w:t>
      </w:r>
    </w:p>
    <w:p w14:paraId="514F2A7A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2. </w:t>
      </w:r>
      <w:r w:rsidRPr="00C04984">
        <w:rPr>
          <w:rFonts w:ascii="Arial" w:hAnsi="Arial" w:cs="Arial"/>
          <w:color w:val="000000"/>
          <w:sz w:val="24"/>
          <w:u w:color="000000"/>
        </w:rPr>
        <w:t>Do programu kwalifikowani będą Seniorzy w wieku 60 lat i więcej z terenu gminy Sulejów, którzy mają problemy z samodzielnym funkcjonowaniem ze względu na stan zdrowia, prowadzący samodzielne gospodarstwa domowe lub mieszkający z osobami bliskimi, które nie są w stanie zapewnić im wystarczającego wsparcia.</w:t>
      </w:r>
    </w:p>
    <w:p w14:paraId="651D7B16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lastRenderedPageBreak/>
        <w:t>3. </w:t>
      </w:r>
      <w:r w:rsidRPr="00C04984">
        <w:rPr>
          <w:rFonts w:ascii="Arial" w:hAnsi="Arial" w:cs="Arial"/>
          <w:color w:val="000000"/>
          <w:sz w:val="24"/>
          <w:u w:color="000000"/>
        </w:rPr>
        <w:t>Do zadań Miejskiego Ośrodka Pomocy Społecznej w Sulejowie związanych z realizacją programu należy w szczególności zorganizowanie, realizacja i koordynacja programu w gminie, bieżący monitoring oraz sprawozdawczość.</w:t>
      </w:r>
    </w:p>
    <w:p w14:paraId="3707E2FE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4. </w:t>
      </w:r>
      <w:r w:rsidRPr="00C04984">
        <w:rPr>
          <w:rFonts w:ascii="Arial" w:hAnsi="Arial" w:cs="Arial"/>
          <w:color w:val="000000"/>
          <w:sz w:val="24"/>
          <w:u w:color="000000"/>
        </w:rPr>
        <w:t>Przewidziana w programie „opieka na odległość” gwarantuje szeroko pojęty system bieżącego monitorowania stanu Seniora w miejscu jego zamieszkania oraz pozwala na natychmiastową reakcję w sytuacji zagrożenia zdrowia lub życia Seniora.</w:t>
      </w:r>
    </w:p>
    <w:p w14:paraId="449C089C" w14:textId="4364956A" w:rsidR="00A77B3E" w:rsidRPr="00C04984" w:rsidRDefault="00000000" w:rsidP="00C04984">
      <w:pPr>
        <w:keepLines/>
        <w:spacing w:before="120" w:after="120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b/>
          <w:sz w:val="24"/>
        </w:rPr>
        <w:t>IV. </w:t>
      </w:r>
      <w:r w:rsidRPr="00C04984">
        <w:rPr>
          <w:rFonts w:ascii="Arial" w:hAnsi="Arial" w:cs="Arial"/>
          <w:b/>
          <w:color w:val="000000"/>
          <w:sz w:val="24"/>
          <w:u w:color="000000"/>
        </w:rPr>
        <w:t> </w:t>
      </w:r>
      <w:proofErr w:type="gramStart"/>
      <w:r w:rsidRPr="00C04984">
        <w:rPr>
          <w:rFonts w:ascii="Arial" w:hAnsi="Arial" w:cs="Arial"/>
          <w:b/>
          <w:color w:val="000000"/>
          <w:sz w:val="24"/>
          <w:u w:color="000000"/>
        </w:rPr>
        <w:t>Cel  Programu</w:t>
      </w:r>
      <w:proofErr w:type="gramEnd"/>
    </w:p>
    <w:p w14:paraId="31031673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 xml:space="preserve">Celem jest poprawa bezpieczeństwa oraz możliwości samodzielnego funkcjonowania w miejscu zamieszkania dla osób starszych przez zwiększanie dostępu do tzw. „opieki na odległość”. „Opieka na odległość” jest nowoczesną formą sprawowania opieki nad osobami starszymi, chorymi, po przebytych zabiegach 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medycznych,  niepełnosprawnościami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 xml:space="preserve">, którzy czasowo lub na stałe wymagają wsparcia w codziennym funkcjonowaniu. To idealne rozwiązanie, szczególnie dla osób samotnych, zarówno tych, które nie potrzebują usług całodobowych i nie korzystają na co dzień z usług opiekuńczych czy specjalistycznych usług opiekuńczych, jak i tych </w:t>
      </w:r>
      <w:proofErr w:type="spellStart"/>
      <w:r w:rsidRPr="00C04984">
        <w:rPr>
          <w:rFonts w:ascii="Arial" w:hAnsi="Arial" w:cs="Arial"/>
          <w:color w:val="000000"/>
          <w:sz w:val="24"/>
          <w:u w:color="000000"/>
        </w:rPr>
        <w:t>objętyc</w:t>
      </w:r>
      <w:proofErr w:type="spellEnd"/>
      <w:r w:rsidRPr="00C04984">
        <w:rPr>
          <w:rFonts w:ascii="Arial" w:hAnsi="Arial" w:cs="Arial"/>
          <w:color w:val="000000"/>
          <w:sz w:val="24"/>
          <w:u w:color="000000"/>
        </w:rPr>
        <w:t xml:space="preserve"> wsparciem w postaci usług opiekuńczych lub specjalistycznych usług </w:t>
      </w:r>
      <w:proofErr w:type="spellStart"/>
      <w:r w:rsidRPr="00C04984">
        <w:rPr>
          <w:rFonts w:ascii="Arial" w:hAnsi="Arial" w:cs="Arial"/>
          <w:color w:val="000000"/>
          <w:sz w:val="24"/>
          <w:u w:color="000000"/>
        </w:rPr>
        <w:t>piekuńczych</w:t>
      </w:r>
      <w:proofErr w:type="spellEnd"/>
      <w:r w:rsidRPr="00C04984">
        <w:rPr>
          <w:rFonts w:ascii="Arial" w:hAnsi="Arial" w:cs="Arial"/>
          <w:color w:val="000000"/>
          <w:sz w:val="24"/>
          <w:u w:color="000000"/>
        </w:rPr>
        <w:t>, u których nieprzewidywalność zmiany stanu zdrowia uzasadnia stałe monitorowanie w celu jak najszybszej reakcji, powiadomienia właściwych służb i udzielenia możliwe najszybciej pomocy, w tym pomocy medycznej, w ramach świadczeń opieki zdrowotnej finansowanej ze środków publicznych. </w:t>
      </w:r>
    </w:p>
    <w:p w14:paraId="5E810215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Cele szczegółowe:</w:t>
      </w:r>
    </w:p>
    <w:p w14:paraId="1639C456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1. </w:t>
      </w:r>
      <w:r w:rsidRPr="00C04984">
        <w:rPr>
          <w:rFonts w:ascii="Arial" w:hAnsi="Arial" w:cs="Arial"/>
          <w:color w:val="000000"/>
          <w:sz w:val="24"/>
          <w:u w:color="000000"/>
        </w:rPr>
        <w:t>Świadczeniu usług społecznych na rzecz Seniorów, polegające na zapewnieniu dostępu do „opieki na odległość” osobom starszym, poprzez pokrycie kosztów użytkowania tzw. „opasek bezpieczeństwa”.</w:t>
      </w:r>
    </w:p>
    <w:p w14:paraId="412DCF83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2. </w:t>
      </w:r>
      <w:r w:rsidRPr="00C04984">
        <w:rPr>
          <w:rFonts w:ascii="Arial" w:hAnsi="Arial" w:cs="Arial"/>
          <w:color w:val="000000"/>
          <w:sz w:val="24"/>
          <w:u w:color="000000"/>
        </w:rPr>
        <w:t>Wsparcie w miejscu zamieszkania Seniorów w wieku 60 lat i więcej, którzy mają problemy związane z samodzielnym funkcjonowaniem ze względu na stan zdrowia, prowadzących samodzielne gospodarstwa domowe lub mieszkających z osobami bliskimi, które nie są w stanie zapewnić im wystarczającej opieki w codziennym funkcjonowaniu w zakresie odpowiadającym ich potrzebom.</w:t>
      </w:r>
    </w:p>
    <w:p w14:paraId="157EBE3E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Adresaci :</w:t>
      </w:r>
      <w:proofErr w:type="gramEnd"/>
    </w:p>
    <w:p w14:paraId="3A550858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Seniorzy w wieku 60 lat i więcej, którzy mają problemy z samodzielnym funkcjonowaniem ze względu na stan zdrowia, prowadzący samodzielne gospodarstwa domowe lub mieszkający z osobami bliskimi, które nie są w stanie zapewnić im wystarczającego wsparcia.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Mechanizm udzielania 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pomocy :</w:t>
      </w:r>
      <w:proofErr w:type="gramEnd"/>
    </w:p>
    <w:p w14:paraId="6B2DFE2B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Krok 1. Miejski Ośrodek Pomocy Społecznej w Sulejowie rozeznaje potrzeby Seniorów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w zakresie wyposażenia ich w tzw. „opaskę bezpieczeństwa”.</w:t>
      </w:r>
    </w:p>
    <w:p w14:paraId="5E7CAE88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Krok 2. Miejski Ośrodek Pomocy Społecznej w Sulejowie, zgodnie z obowiązującymi w tym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zakresie przepisami prawa, dokonuje użyczenia Seniorowi tzw. „opaski bezpieczeństwa” oraz pokrywa koszty obsługi systemu 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u  realizatora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> usługi.</w:t>
      </w:r>
    </w:p>
    <w:p w14:paraId="70407B6F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Krok 3. Miejski Ośrodek Pomocy Społecznej w Sulejowie koordynuje i realizuje program na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terenie Gminy Sulejów.</w:t>
      </w:r>
    </w:p>
    <w:p w14:paraId="74CC3DF8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Opis usługi</w:t>
      </w:r>
    </w:p>
    <w:p w14:paraId="5A723B9E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lastRenderedPageBreak/>
        <w:t>W ramach programu Seniorom w wieku 60 lat i więcej zostanie zapewniony dostęp do tzw. „opasek bezpieczeństwa” wyposażonych w co najmniej trzy z następujących funkcji: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a. przycisk bezpieczeństwa – sygnał SOS,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b. detektor upadku,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c. czujnik zdjęcia opaski,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d. lokalizator GPS,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e. funkcje umożliwiające komunikowanie się z centrum obsługi i opiekunami,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f. funkcje monitorujące podstawowe czynności życiowe (puls i saturacja).</w:t>
      </w:r>
    </w:p>
    <w:p w14:paraId="6B660539" w14:textId="77777777" w:rsidR="00A77B3E" w:rsidRPr="00C04984" w:rsidRDefault="00000000">
      <w:pPr>
        <w:spacing w:before="120" w:after="120"/>
        <w:ind w:firstLine="227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Opaska bezpieczeństwa będzie połączona z usługą operatora pomocy – w przypadku trudnej sytuacji lub nagłego zagrożenia wciśnięcie guzika alarmowego, znajdującego się na opasce, umożliwia połączenie się ze stale gotową do interwencji centralą.</w:t>
      </w:r>
    </w:p>
    <w:p w14:paraId="43E339F8" w14:textId="77777777" w:rsidR="00A77B3E" w:rsidRPr="00C04984" w:rsidRDefault="00000000">
      <w:pPr>
        <w:spacing w:before="120" w:after="120"/>
        <w:ind w:firstLine="227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Po odebraniu zgłoszenia dyspozytor (ratownik medyczny, opiekun medyczny, pielęgniarka) podejmuje decyzję o sposobie udzielenia pomocy Seniorowi. W zależności od sytuacji może on zapewnić wsparcie emocjonalne przez telefon, poprosić o interwencję kogoś z jego najbliższego otoczenia (rodzinę, sąsiadów, opiekunów), poprosić o interwencję pracownika ośrodka pomocy lub wezwać służby ratunkowe.</w:t>
      </w:r>
    </w:p>
    <w:p w14:paraId="7F33A60C" w14:textId="77777777" w:rsidR="00A77B3E" w:rsidRPr="00C04984" w:rsidRDefault="00000000">
      <w:pPr>
        <w:spacing w:before="120" w:after="120"/>
        <w:ind w:firstLine="227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Do wydatków kwalifikowanych należą koszty niezbędne do prawidłowej realizacji zadania, w szczególności:</w:t>
      </w:r>
    </w:p>
    <w:p w14:paraId="7B761B15" w14:textId="77777777" w:rsidR="00A77B3E" w:rsidRPr="00C04984" w:rsidRDefault="00000000">
      <w:pPr>
        <w:keepLines/>
        <w:spacing w:before="120" w:after="120"/>
        <w:ind w:left="227" w:hanging="113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- </w:t>
      </w:r>
      <w:r w:rsidRPr="00C04984">
        <w:rPr>
          <w:rFonts w:ascii="Arial" w:hAnsi="Arial" w:cs="Arial"/>
          <w:color w:val="000000"/>
          <w:sz w:val="24"/>
          <w:u w:color="000000"/>
        </w:rPr>
        <w:t xml:space="preserve">zakup usługi: obsługi systemu, który 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polega  na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 xml:space="preserve"> sprawowaniu całodobowej opieki na odległość nad Seniorami,</w:t>
      </w:r>
    </w:p>
    <w:p w14:paraId="7CF9F73A" w14:textId="77777777" w:rsidR="00A77B3E" w:rsidRPr="00C04984" w:rsidRDefault="00000000">
      <w:pPr>
        <w:keepLines/>
        <w:spacing w:before="120" w:after="120"/>
        <w:ind w:left="227" w:hanging="113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- </w:t>
      </w:r>
      <w:r w:rsidRPr="00C04984">
        <w:rPr>
          <w:rFonts w:ascii="Arial" w:hAnsi="Arial" w:cs="Arial"/>
          <w:color w:val="000000"/>
          <w:sz w:val="24"/>
          <w:u w:color="000000"/>
        </w:rPr>
        <w:t>przyznanie dodatków dla pracowników ośrodka pomocy społecznej bezpośrednio zaangażowanych w realizację programu, w postaci dodatków specjalnych, nagród czy premii, zgodnie z przyjętym w danym ośrodku regulaminem wynagradzania,</w:t>
      </w:r>
    </w:p>
    <w:p w14:paraId="1C8E5CFD" w14:textId="77777777" w:rsidR="00A77B3E" w:rsidRPr="00C04984" w:rsidRDefault="00000000">
      <w:pPr>
        <w:keepLines/>
        <w:spacing w:before="120" w:after="120"/>
        <w:ind w:left="227" w:hanging="113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- </w:t>
      </w:r>
      <w:r w:rsidRPr="00C04984">
        <w:rPr>
          <w:rFonts w:ascii="Arial" w:hAnsi="Arial" w:cs="Arial"/>
          <w:color w:val="000000"/>
          <w:sz w:val="24"/>
          <w:u w:color="000000"/>
        </w:rPr>
        <w:t>promocja projektu, w tym koszty druku plakatów, ulotek, artykułów w prasie lokalnej</w:t>
      </w:r>
    </w:p>
    <w:p w14:paraId="1C922590" w14:textId="77777777" w:rsidR="00A77B3E" w:rsidRPr="00C04984" w:rsidRDefault="00000000">
      <w:pPr>
        <w:keepLines/>
        <w:spacing w:before="120" w:after="120"/>
        <w:ind w:left="227" w:hanging="113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- </w:t>
      </w:r>
      <w:r w:rsidRPr="00C04984">
        <w:rPr>
          <w:rFonts w:ascii="Arial" w:hAnsi="Arial" w:cs="Arial"/>
          <w:color w:val="000000"/>
          <w:sz w:val="24"/>
          <w:u w:color="000000"/>
        </w:rPr>
        <w:t>zakup drobnych materiałów biurowych</w:t>
      </w:r>
    </w:p>
    <w:p w14:paraId="2DB7BC03" w14:textId="77777777" w:rsidR="00A77B3E" w:rsidRPr="00C04984" w:rsidRDefault="00000000">
      <w:pPr>
        <w:keepLines/>
        <w:spacing w:before="120" w:after="120"/>
        <w:ind w:left="227" w:hanging="227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b/>
          <w:sz w:val="24"/>
        </w:rPr>
        <w:t>V. </w:t>
      </w:r>
      <w:r w:rsidRPr="00C04984">
        <w:rPr>
          <w:rFonts w:ascii="Arial" w:hAnsi="Arial" w:cs="Arial"/>
          <w:b/>
          <w:color w:val="000000"/>
          <w:sz w:val="24"/>
          <w:u w:color="000000"/>
        </w:rPr>
        <w:t> Realizatorzy programu</w:t>
      </w:r>
    </w:p>
    <w:p w14:paraId="7CB4897E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>Program realizowany będzie przez Miejski Ośrodek Pomocy Społecznej w Sulejowie w szczególności w zakresie zorganizowania, koordynowania Programu, bieżącego monitoringu oraz sprawozdawczości.</w:t>
      </w:r>
    </w:p>
    <w:p w14:paraId="350B8EC6" w14:textId="77777777" w:rsidR="00A77B3E" w:rsidRPr="00C04984" w:rsidRDefault="00000000">
      <w:pPr>
        <w:keepLines/>
        <w:spacing w:before="120" w:after="120"/>
        <w:ind w:left="227" w:hanging="227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b/>
          <w:sz w:val="24"/>
        </w:rPr>
        <w:t>VI. </w:t>
      </w:r>
      <w:r w:rsidRPr="00C04984">
        <w:rPr>
          <w:rFonts w:ascii="Arial" w:hAnsi="Arial" w:cs="Arial"/>
          <w:b/>
          <w:color w:val="000000"/>
          <w:sz w:val="24"/>
          <w:u w:color="000000"/>
        </w:rPr>
        <w:t> Finansowanie programu</w:t>
      </w:r>
    </w:p>
    <w:p w14:paraId="17712044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1. </w:t>
      </w:r>
      <w:r w:rsidRPr="00C04984">
        <w:rPr>
          <w:rFonts w:ascii="Arial" w:hAnsi="Arial" w:cs="Arial"/>
          <w:color w:val="000000"/>
          <w:sz w:val="24"/>
          <w:u w:color="000000"/>
        </w:rPr>
        <w:t>W ramach programu gminom udziela się wsparcia finansowego na podstawie art. 115 ust. 1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ustawy o pomocy społecznej.</w:t>
      </w:r>
    </w:p>
    <w:p w14:paraId="69EF9E7A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2. </w:t>
      </w:r>
      <w:r w:rsidRPr="00C04984">
        <w:rPr>
          <w:rFonts w:ascii="Arial" w:hAnsi="Arial" w:cs="Arial"/>
          <w:color w:val="000000"/>
          <w:sz w:val="24"/>
          <w:u w:color="000000"/>
        </w:rPr>
        <w:t>Gmina może otrzymać dotację na realizację działań przewidzianych programem, jeżeli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udział środków własnych gminy wynosi nie mniej niż 20% przewidywanych kosztów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całkowitych realizacji zadania.</w:t>
      </w:r>
    </w:p>
    <w:p w14:paraId="289F9CFE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3. </w:t>
      </w:r>
      <w:r w:rsidRPr="00C04984">
        <w:rPr>
          <w:rFonts w:ascii="Arial" w:hAnsi="Arial" w:cs="Arial"/>
          <w:color w:val="000000"/>
          <w:sz w:val="24"/>
          <w:u w:color="000000"/>
        </w:rPr>
        <w:t>Gmina może otrzymać dotację na realizację działań przewidzianych w programie po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przyjęciu programu osłonowego lub uzupełnienie już przyjętego w danej gminie programu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osłonowego o działania obejmujące zakres podmiotowy i przedmiotowy programu, zgodnie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z art. 17 ust. 2 pkt 4 ustawy o pomocy społecznej.</w:t>
      </w:r>
    </w:p>
    <w:p w14:paraId="0E567A9E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4. </w:t>
      </w:r>
      <w:r w:rsidRPr="00C04984">
        <w:rPr>
          <w:rFonts w:ascii="Arial" w:hAnsi="Arial" w:cs="Arial"/>
          <w:color w:val="000000"/>
          <w:sz w:val="24"/>
          <w:u w:color="000000"/>
        </w:rPr>
        <w:t xml:space="preserve">Wojewoda na podstawie złożonych przez gminy </w:t>
      </w:r>
      <w:proofErr w:type="spellStart"/>
      <w:r w:rsidRPr="00C04984">
        <w:rPr>
          <w:rFonts w:ascii="Arial" w:hAnsi="Arial" w:cs="Arial"/>
          <w:color w:val="000000"/>
          <w:sz w:val="24"/>
          <w:u w:color="000000"/>
        </w:rPr>
        <w:t>zapotrzebowań</w:t>
      </w:r>
      <w:proofErr w:type="spellEnd"/>
      <w:r w:rsidRPr="00C04984">
        <w:rPr>
          <w:rFonts w:ascii="Arial" w:hAnsi="Arial" w:cs="Arial"/>
          <w:color w:val="000000"/>
          <w:sz w:val="24"/>
          <w:u w:color="000000"/>
        </w:rPr>
        <w:t xml:space="preserve"> przekazuje tym gminom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dotację na realizację programu, zgodnie z art. 150 ustawy o finansach publicznych.</w:t>
      </w:r>
    </w:p>
    <w:p w14:paraId="26AAB7AC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lastRenderedPageBreak/>
        <w:t>5. </w:t>
      </w:r>
      <w:r w:rsidRPr="00C04984">
        <w:rPr>
          <w:rFonts w:ascii="Arial" w:hAnsi="Arial" w:cs="Arial"/>
          <w:color w:val="000000"/>
          <w:sz w:val="24"/>
          <w:u w:color="000000"/>
        </w:rPr>
        <w:t>Niewykorzystana kwota dotacji podlega zwrotowi na zasadach przewidzianych w ustawie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o finansach publicznych.</w:t>
      </w:r>
    </w:p>
    <w:p w14:paraId="7E5504C4" w14:textId="77777777" w:rsidR="00A77B3E" w:rsidRPr="00C04984" w:rsidRDefault="00000000" w:rsidP="00C0498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6. </w:t>
      </w:r>
      <w:r w:rsidRPr="00C04984">
        <w:rPr>
          <w:rFonts w:ascii="Arial" w:hAnsi="Arial" w:cs="Arial"/>
          <w:color w:val="000000"/>
          <w:sz w:val="24"/>
          <w:u w:color="000000"/>
        </w:rPr>
        <w:t>Środki, o których mowa w pkt 1, zaplanowane są w budżecie państwa na zadania określone</w:t>
      </w:r>
      <w:r w:rsidRPr="00C04984">
        <w:rPr>
          <w:rFonts w:ascii="Arial" w:hAnsi="Arial" w:cs="Arial"/>
          <w:color w:val="000000"/>
          <w:sz w:val="24"/>
          <w:u w:color="000000"/>
        </w:rPr>
        <w:br/>
        <w:t>w ustawie o pomocy społecznej</w:t>
      </w:r>
    </w:p>
    <w:p w14:paraId="1EA4D7C1" w14:textId="77777777" w:rsidR="00A77B3E" w:rsidRPr="00C04984" w:rsidRDefault="00000000" w:rsidP="00C04984">
      <w:pPr>
        <w:keepLines/>
        <w:spacing w:before="120" w:after="120"/>
        <w:ind w:left="22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b/>
          <w:sz w:val="24"/>
        </w:rPr>
        <w:t>VII. </w:t>
      </w:r>
      <w:r w:rsidRPr="00C04984">
        <w:rPr>
          <w:rFonts w:ascii="Arial" w:hAnsi="Arial" w:cs="Arial"/>
          <w:b/>
          <w:color w:val="000000"/>
          <w:sz w:val="24"/>
          <w:u w:color="000000"/>
        </w:rPr>
        <w:t> Monitoring programu</w:t>
      </w:r>
    </w:p>
    <w:p w14:paraId="34F5C707" w14:textId="77777777" w:rsidR="00A77B3E" w:rsidRPr="00C04984" w:rsidRDefault="00000000" w:rsidP="00C04984">
      <w:pPr>
        <w:spacing w:before="120" w:after="120"/>
        <w:ind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color w:val="000000"/>
          <w:sz w:val="24"/>
          <w:u w:color="000000"/>
        </w:rPr>
        <w:t xml:space="preserve">Z realizacji Programu w terminie do 30 stycznia 2027 r. zostanie sporządzone roczne </w:t>
      </w:r>
      <w:proofErr w:type="gramStart"/>
      <w:r w:rsidRPr="00C04984">
        <w:rPr>
          <w:rFonts w:ascii="Arial" w:hAnsi="Arial" w:cs="Arial"/>
          <w:color w:val="000000"/>
          <w:sz w:val="24"/>
          <w:u w:color="000000"/>
        </w:rPr>
        <w:t>sprawozdanie ,</w:t>
      </w:r>
      <w:proofErr w:type="gramEnd"/>
      <w:r w:rsidRPr="00C04984">
        <w:rPr>
          <w:rFonts w:ascii="Arial" w:hAnsi="Arial" w:cs="Arial"/>
          <w:color w:val="000000"/>
          <w:sz w:val="24"/>
          <w:u w:color="000000"/>
        </w:rPr>
        <w:t xml:space="preserve"> uwzględniające w szczególności następujące dane:</w:t>
      </w:r>
    </w:p>
    <w:p w14:paraId="53E12F0F" w14:textId="77777777" w:rsidR="00A77B3E" w:rsidRPr="00C04984" w:rsidRDefault="00000000" w:rsidP="00C04984">
      <w:pPr>
        <w:keepLines/>
        <w:spacing w:before="120" w:after="120"/>
        <w:ind w:left="454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C04984">
        <w:rPr>
          <w:rFonts w:ascii="Arial" w:hAnsi="Arial" w:cs="Arial"/>
          <w:sz w:val="24"/>
        </w:rPr>
        <w:t>a) </w:t>
      </w:r>
      <w:r w:rsidRPr="00C04984">
        <w:rPr>
          <w:rFonts w:ascii="Arial" w:hAnsi="Arial" w:cs="Arial"/>
          <w:color w:val="000000"/>
          <w:sz w:val="24"/>
          <w:u w:color="000000"/>
        </w:rPr>
        <w:t>rzeczywistą liczbę osób objętych wsparciem w ramach programu</w:t>
      </w:r>
    </w:p>
    <w:p w14:paraId="00D73249" w14:textId="77777777" w:rsidR="00A77B3E" w:rsidRPr="00C04984" w:rsidRDefault="00000000" w:rsidP="00C04984">
      <w:pPr>
        <w:keepLines/>
        <w:spacing w:before="120" w:after="120"/>
        <w:ind w:left="454" w:hanging="227"/>
        <w:jc w:val="left"/>
        <w:rPr>
          <w:rFonts w:ascii="Arial" w:hAnsi="Arial" w:cs="Arial"/>
          <w:color w:val="000000"/>
          <w:sz w:val="24"/>
          <w:u w:color="000000"/>
        </w:rPr>
        <w:sectPr w:rsidR="00A77B3E" w:rsidRPr="00C04984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C04984">
        <w:rPr>
          <w:rFonts w:ascii="Arial" w:hAnsi="Arial" w:cs="Arial"/>
          <w:sz w:val="24"/>
        </w:rPr>
        <w:t>b) </w:t>
      </w:r>
      <w:r w:rsidRPr="00C04984">
        <w:rPr>
          <w:rFonts w:ascii="Arial" w:hAnsi="Arial" w:cs="Arial"/>
          <w:color w:val="000000"/>
          <w:sz w:val="24"/>
          <w:u w:color="000000"/>
        </w:rPr>
        <w:t>koszt realizacji programu</w:t>
      </w:r>
      <w:r w:rsidRPr="00C04984">
        <w:rPr>
          <w:rFonts w:ascii="Arial" w:hAnsi="Arial" w:cs="Arial"/>
          <w:color w:val="000000"/>
          <w:sz w:val="24"/>
          <w:u w:color="000000"/>
        </w:rPr>
        <w:br/>
      </w:r>
    </w:p>
    <w:p w14:paraId="5AB0DA35" w14:textId="77777777" w:rsidR="0076264A" w:rsidRPr="00C04984" w:rsidRDefault="0076264A">
      <w:pPr>
        <w:rPr>
          <w:rFonts w:ascii="Arial" w:hAnsi="Arial" w:cs="Arial"/>
          <w:sz w:val="24"/>
        </w:rPr>
      </w:pPr>
    </w:p>
    <w:p w14:paraId="4DB00C3B" w14:textId="77777777" w:rsidR="0076264A" w:rsidRPr="00C04984" w:rsidRDefault="00000000">
      <w:pPr>
        <w:jc w:val="center"/>
        <w:rPr>
          <w:rFonts w:ascii="Arial" w:hAnsi="Arial" w:cs="Arial"/>
          <w:sz w:val="24"/>
        </w:rPr>
      </w:pPr>
      <w:r w:rsidRPr="00C04984">
        <w:rPr>
          <w:rFonts w:ascii="Arial" w:hAnsi="Arial" w:cs="Arial"/>
          <w:b/>
          <w:sz w:val="24"/>
        </w:rPr>
        <w:t>Uzasadnienie</w:t>
      </w:r>
    </w:p>
    <w:p w14:paraId="75D204BA" w14:textId="77777777" w:rsidR="0076264A" w:rsidRPr="00C04984" w:rsidRDefault="00000000" w:rsidP="00C04984">
      <w:pPr>
        <w:spacing w:before="120" w:after="120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sz w:val="24"/>
        </w:rPr>
        <w:t>Przyjęty przez Ministra Rodziny i Polityki Społecznej Program „Korpus Wsparcia Seniorów” na rok 2026 ma na celu wsparcie finansowe gmin w zakresie organizowania usług opiekuńczych świadczonych w formie usług sąsiedzkich lub wsparcie finansowe gmin w realizacji usług opiekuńczych poprzez dostęp do tzw. „opieki na odległość”, mającej na celu poprawę bezpieczeństwa oraz możliwości samodzielnego funkcjonowania w miejscu zamieszkania osób starszych.</w:t>
      </w:r>
    </w:p>
    <w:p w14:paraId="150C56D9" w14:textId="77777777" w:rsidR="0076264A" w:rsidRPr="00C04984" w:rsidRDefault="00000000" w:rsidP="00C04984">
      <w:pPr>
        <w:spacing w:before="120" w:after="120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sz w:val="24"/>
        </w:rPr>
        <w:t xml:space="preserve">Program adresowany jest do osób w wieku 60 lat i więcej, które mają problemy z samodzielnym funkcjonowaniem ze względu na stan zdrowia, prowadzącymi samodzielne gospodarstwa domowe lub mieszkającymi z osobami bliskimi, które nie są w stanie zapewnić im wystarczającego wsparcia. Gmina Sulejów, na podstawie rozeznanych potrzeb, planuje realizację Programu „Korpus Wsparcia Seniorów”, </w:t>
      </w:r>
      <w:proofErr w:type="gramStart"/>
      <w:r w:rsidRPr="00C04984">
        <w:rPr>
          <w:rFonts w:ascii="Arial" w:hAnsi="Arial" w:cs="Arial"/>
          <w:sz w:val="24"/>
        </w:rPr>
        <w:t>poprzez  zakup</w:t>
      </w:r>
      <w:proofErr w:type="gramEnd"/>
      <w:r w:rsidRPr="00C04984">
        <w:rPr>
          <w:rFonts w:ascii="Arial" w:hAnsi="Arial" w:cs="Arial"/>
          <w:sz w:val="24"/>
        </w:rPr>
        <w:t xml:space="preserve"> usługi wsparcia w postaci opasek wraz z systemem obsługi, umożliwiającym adresatom Programu dostęp do tzw. "opieki na odległość". Warunkiem otrzymania dotacji na ten </w:t>
      </w:r>
      <w:proofErr w:type="gramStart"/>
      <w:r w:rsidRPr="00C04984">
        <w:rPr>
          <w:rFonts w:ascii="Arial" w:hAnsi="Arial" w:cs="Arial"/>
          <w:sz w:val="24"/>
        </w:rPr>
        <w:t>cel  jest</w:t>
      </w:r>
      <w:proofErr w:type="gramEnd"/>
      <w:r w:rsidRPr="00C04984">
        <w:rPr>
          <w:rFonts w:ascii="Arial" w:hAnsi="Arial" w:cs="Arial"/>
          <w:sz w:val="24"/>
        </w:rPr>
        <w:t xml:space="preserve"> przyjęcie przez Radę Miejską odpowiedniego programu osłonowego, o którym mowa w ustawie o pomocy społecznej, przewidującego takie rozwiązania na terenie gminy. </w:t>
      </w:r>
    </w:p>
    <w:p w14:paraId="156C7F4D" w14:textId="77777777" w:rsidR="0076264A" w:rsidRPr="00C04984" w:rsidRDefault="00000000" w:rsidP="00C04984">
      <w:pPr>
        <w:spacing w:before="120" w:after="120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sz w:val="24"/>
        </w:rPr>
        <w:t>Ustawa o pomocy społecznej daje możliwość tworzenia i realizacji programów osłonowych o zasięgu gminnym.</w:t>
      </w:r>
    </w:p>
    <w:p w14:paraId="7E5C76D9" w14:textId="77777777" w:rsidR="0076264A" w:rsidRPr="00C04984" w:rsidRDefault="00000000" w:rsidP="00C04984">
      <w:pPr>
        <w:spacing w:before="120" w:after="120"/>
        <w:jc w:val="left"/>
        <w:rPr>
          <w:rFonts w:ascii="Arial" w:hAnsi="Arial" w:cs="Arial"/>
          <w:sz w:val="24"/>
        </w:rPr>
      </w:pPr>
      <w:r w:rsidRPr="00C04984">
        <w:rPr>
          <w:rFonts w:ascii="Arial" w:hAnsi="Arial" w:cs="Arial"/>
          <w:sz w:val="24"/>
        </w:rPr>
        <w:t>Mając na uwadze powyższe, zasadnym jest przyjęcie uchwały.</w:t>
      </w:r>
    </w:p>
    <w:sectPr w:rsidR="0076264A" w:rsidRPr="00C04984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3DD3" w14:textId="77777777" w:rsidR="00B71145" w:rsidRDefault="00B71145">
      <w:r>
        <w:separator/>
      </w:r>
    </w:p>
  </w:endnote>
  <w:endnote w:type="continuationSeparator" w:id="0">
    <w:p w14:paraId="7D16CF13" w14:textId="77777777" w:rsidR="00B71145" w:rsidRDefault="00B7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6264A" w14:paraId="4BD8D96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B1DDA4" w14:textId="77777777" w:rsidR="007626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C3A293BC-6FEA-4969-9306-4B42B36B715F.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490A362" w14:textId="77777777" w:rsidR="007626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0498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918B5A8" w14:textId="77777777" w:rsidR="0076264A" w:rsidRDefault="0076264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6264A" w14:paraId="6D2C217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289954" w14:textId="77777777" w:rsidR="007626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C3A293BC-6FEA-4969-9306-4B42B36B715F.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8F07D4" w14:textId="77777777" w:rsidR="007626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0498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0C96B7" w14:textId="77777777" w:rsidR="0076264A" w:rsidRDefault="0076264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6264A" w14:paraId="45B6A360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E0CDE9" w14:textId="77777777" w:rsidR="007626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C3A293BC-6FEA-4969-9306-4B42B36B715F.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D483219" w14:textId="6487D044" w:rsidR="007626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04984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0AA67FDB" w14:textId="77777777" w:rsidR="0076264A" w:rsidRDefault="007626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C238" w14:textId="77777777" w:rsidR="00B71145" w:rsidRDefault="00B71145">
      <w:r>
        <w:separator/>
      </w:r>
    </w:p>
  </w:footnote>
  <w:footnote w:type="continuationSeparator" w:id="0">
    <w:p w14:paraId="54BD5124" w14:textId="77777777" w:rsidR="00B71145" w:rsidRDefault="00B7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10349"/>
    <w:rsid w:val="0076264A"/>
    <w:rsid w:val="00A77B3E"/>
    <w:rsid w:val="00B71145"/>
    <w:rsid w:val="00C0498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FB1E0"/>
  <w15:docId w15:val="{B0182A82-4E00-4553-9B4B-52448C51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1599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XXXI/294/2026 z dnia 23 lutego 2026 r.</dc:title>
  <dc:subject>w sprawie przyjęcia Gminnego Programu Osłonowego „Korpus Wsparcia Seniorów”
na rok 2026^w^Gminie Sulejów</dc:subject>
  <dc:creator>Martynka</dc:creator>
  <cp:lastModifiedBy>Martynka</cp:lastModifiedBy>
  <cp:revision>2</cp:revision>
  <dcterms:created xsi:type="dcterms:W3CDTF">2026-02-25T09:36:00Z</dcterms:created>
  <dcterms:modified xsi:type="dcterms:W3CDTF">2026-02-25T09:36:00Z</dcterms:modified>
  <cp:category>Akt prawny</cp:category>
</cp:coreProperties>
</file>