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1262" w14:textId="77777777" w:rsidR="00A77B3E" w:rsidRPr="00555899" w:rsidRDefault="00000000" w:rsidP="00555899">
      <w:pPr>
        <w:jc w:val="center"/>
        <w:rPr>
          <w:rFonts w:ascii="Arial" w:hAnsi="Arial" w:cs="Arial"/>
          <w:b/>
          <w:caps/>
          <w:sz w:val="24"/>
        </w:rPr>
      </w:pPr>
      <w:r w:rsidRPr="00555899">
        <w:rPr>
          <w:rFonts w:ascii="Arial" w:hAnsi="Arial" w:cs="Arial"/>
          <w:b/>
          <w:caps/>
          <w:sz w:val="24"/>
        </w:rPr>
        <w:t>Uchwała nr XXX/277/2026</w:t>
      </w:r>
      <w:r w:rsidRPr="00555899">
        <w:rPr>
          <w:rFonts w:ascii="Arial" w:hAnsi="Arial" w:cs="Arial"/>
          <w:b/>
          <w:caps/>
          <w:sz w:val="24"/>
        </w:rPr>
        <w:br/>
        <w:t>Rady Miejskiej w Sulejowie</w:t>
      </w:r>
    </w:p>
    <w:p w14:paraId="4D392101" w14:textId="77777777" w:rsidR="00A77B3E" w:rsidRPr="00555899" w:rsidRDefault="00000000" w:rsidP="00555899">
      <w:pPr>
        <w:spacing w:before="280" w:after="280"/>
        <w:jc w:val="center"/>
        <w:rPr>
          <w:rFonts w:ascii="Arial" w:hAnsi="Arial" w:cs="Arial"/>
          <w:b/>
          <w:caps/>
          <w:sz w:val="24"/>
        </w:rPr>
      </w:pPr>
      <w:r w:rsidRPr="00555899">
        <w:rPr>
          <w:rFonts w:ascii="Arial" w:hAnsi="Arial" w:cs="Arial"/>
          <w:sz w:val="24"/>
        </w:rPr>
        <w:t>z dnia 26 stycznia 2026 r.</w:t>
      </w:r>
    </w:p>
    <w:p w14:paraId="23B3F051" w14:textId="77777777" w:rsidR="00A77B3E" w:rsidRPr="00555899" w:rsidRDefault="00000000" w:rsidP="00555899">
      <w:pPr>
        <w:keepNext/>
        <w:spacing w:after="480"/>
        <w:jc w:val="center"/>
        <w:rPr>
          <w:rFonts w:ascii="Arial" w:hAnsi="Arial" w:cs="Arial"/>
          <w:sz w:val="24"/>
        </w:rPr>
      </w:pPr>
      <w:r w:rsidRPr="00555899">
        <w:rPr>
          <w:rFonts w:ascii="Arial" w:hAnsi="Arial" w:cs="Arial"/>
          <w:b/>
          <w:sz w:val="24"/>
        </w:rPr>
        <w:t>w sprawie Budżetu Obywatelskiego w Gminie Sulejów w 2026 roku</w:t>
      </w:r>
    </w:p>
    <w:p w14:paraId="49171BCE" w14:textId="77777777" w:rsidR="00A77B3E" w:rsidRPr="00555899" w:rsidRDefault="00000000" w:rsidP="00555899">
      <w:pPr>
        <w:keepLines/>
        <w:spacing w:before="120" w:after="120"/>
        <w:ind w:firstLine="227"/>
        <w:jc w:val="left"/>
        <w:rPr>
          <w:rFonts w:ascii="Arial" w:hAnsi="Arial" w:cs="Arial"/>
          <w:sz w:val="24"/>
        </w:rPr>
      </w:pPr>
      <w:r w:rsidRPr="00555899">
        <w:rPr>
          <w:rFonts w:ascii="Arial" w:hAnsi="Arial" w:cs="Arial"/>
          <w:sz w:val="24"/>
        </w:rPr>
        <w:t>Na podstawie art. 5a ust. 7 oraz art. 18 ust. 1 ustawy z dnia 8 marca 1990 r. o samorządzie gminnym (</w:t>
      </w:r>
      <w:proofErr w:type="spellStart"/>
      <w:r w:rsidRPr="00555899">
        <w:rPr>
          <w:rFonts w:ascii="Arial" w:hAnsi="Arial" w:cs="Arial"/>
          <w:sz w:val="24"/>
        </w:rPr>
        <w:t>t.j</w:t>
      </w:r>
      <w:proofErr w:type="spellEnd"/>
      <w:r w:rsidRPr="00555899">
        <w:rPr>
          <w:rFonts w:ascii="Arial" w:hAnsi="Arial" w:cs="Arial"/>
          <w:sz w:val="24"/>
        </w:rPr>
        <w:t>. Dz.U. z 2025 r. poz. 1153, r. poz. 1436) Rada Miejska w Sulejowie uchwala, co następuje:</w:t>
      </w:r>
    </w:p>
    <w:p w14:paraId="16929983" w14:textId="77777777" w:rsidR="00A77B3E" w:rsidRPr="00555899" w:rsidRDefault="00000000" w:rsidP="00555899">
      <w:pPr>
        <w:keepLines/>
        <w:spacing w:before="120" w:after="120"/>
        <w:ind w:firstLine="340"/>
        <w:jc w:val="left"/>
        <w:rPr>
          <w:rFonts w:ascii="Arial" w:hAnsi="Arial" w:cs="Arial"/>
          <w:sz w:val="24"/>
        </w:rPr>
      </w:pPr>
      <w:r w:rsidRPr="00555899">
        <w:rPr>
          <w:rFonts w:ascii="Arial" w:hAnsi="Arial" w:cs="Arial"/>
          <w:b/>
          <w:sz w:val="24"/>
        </w:rPr>
        <w:t>§ 1. </w:t>
      </w:r>
      <w:r w:rsidRPr="00555899">
        <w:rPr>
          <w:rFonts w:ascii="Arial" w:hAnsi="Arial" w:cs="Arial"/>
          <w:sz w:val="24"/>
        </w:rPr>
        <w:t>Ustala się zasady i tryb przeprowadzenia konsultacji społecznych Budżetu Obywatelskiego w Gminie Sulejów w 2026 roku oraz wymagania jakie powinien spełniać ten budżet, określone w załączniku do niniejszej uchwały.</w:t>
      </w:r>
    </w:p>
    <w:p w14:paraId="1117EABE" w14:textId="77777777" w:rsidR="00A77B3E" w:rsidRPr="00555899" w:rsidRDefault="00000000" w:rsidP="00555899">
      <w:pPr>
        <w:keepLines/>
        <w:spacing w:before="120" w:after="120"/>
        <w:ind w:firstLine="340"/>
        <w:jc w:val="left"/>
        <w:rPr>
          <w:rFonts w:ascii="Arial" w:hAnsi="Arial" w:cs="Arial"/>
          <w:sz w:val="24"/>
        </w:rPr>
      </w:pPr>
      <w:r w:rsidRPr="00555899">
        <w:rPr>
          <w:rFonts w:ascii="Arial" w:hAnsi="Arial" w:cs="Arial"/>
          <w:b/>
          <w:sz w:val="24"/>
        </w:rPr>
        <w:t>§ 2. </w:t>
      </w:r>
      <w:r w:rsidRPr="00555899">
        <w:rPr>
          <w:rFonts w:ascii="Arial" w:hAnsi="Arial" w:cs="Arial"/>
          <w:sz w:val="24"/>
        </w:rPr>
        <w:t>Wykonanie uchwały powierza się Burmistrzowi Sulejowa.</w:t>
      </w:r>
    </w:p>
    <w:p w14:paraId="5D953EAF" w14:textId="77777777" w:rsidR="00A77B3E" w:rsidRPr="00555899" w:rsidRDefault="00000000" w:rsidP="00555899">
      <w:pPr>
        <w:keepLines/>
        <w:spacing w:before="120" w:after="120"/>
        <w:ind w:firstLine="340"/>
        <w:jc w:val="left"/>
        <w:rPr>
          <w:rFonts w:ascii="Arial" w:hAnsi="Arial" w:cs="Arial"/>
          <w:sz w:val="24"/>
        </w:rPr>
      </w:pPr>
      <w:r w:rsidRPr="00555899">
        <w:rPr>
          <w:rFonts w:ascii="Arial" w:hAnsi="Arial" w:cs="Arial"/>
          <w:b/>
          <w:sz w:val="24"/>
        </w:rPr>
        <w:t>§ 3. </w:t>
      </w:r>
      <w:r w:rsidRPr="00555899">
        <w:rPr>
          <w:rFonts w:ascii="Arial" w:hAnsi="Arial" w:cs="Arial"/>
          <w:sz w:val="24"/>
        </w:rPr>
        <w:t>Uchwała wchodzi w życie po upływie 14 dni od dnia ogłoszenia w Dzienniku Urzędowym Województwa Łódzkiego.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13558C" w:rsidRPr="00555899" w14:paraId="3FE6754C" w14:textId="77777777">
        <w:tc>
          <w:tcPr>
            <w:tcW w:w="5040" w:type="dxa"/>
            <w:tcBorders>
              <w:top w:val="nil"/>
              <w:left w:val="nil"/>
              <w:bottom w:val="nil"/>
              <w:right w:val="nil"/>
            </w:tcBorders>
            <w:tcMar>
              <w:top w:w="100" w:type="dxa"/>
            </w:tcMar>
          </w:tcPr>
          <w:p w14:paraId="41929A3D" w14:textId="77777777" w:rsidR="00A77B3E" w:rsidRPr="00555899" w:rsidRDefault="00A77B3E" w:rsidP="00555899">
            <w:pPr>
              <w:jc w:val="left"/>
              <w:rPr>
                <w:rFonts w:ascii="Arial" w:hAnsi="Arial" w:cs="Arial"/>
                <w:sz w:val="24"/>
              </w:rPr>
            </w:pPr>
          </w:p>
        </w:tc>
        <w:tc>
          <w:tcPr>
            <w:tcW w:w="5040" w:type="dxa"/>
            <w:tcBorders>
              <w:top w:val="nil"/>
              <w:left w:val="nil"/>
              <w:bottom w:val="nil"/>
              <w:right w:val="nil"/>
            </w:tcBorders>
            <w:tcMar>
              <w:top w:w="100" w:type="dxa"/>
            </w:tcMar>
          </w:tcPr>
          <w:p w14:paraId="3033E7C2" w14:textId="77777777" w:rsidR="00A77B3E" w:rsidRPr="00555899" w:rsidRDefault="00000000" w:rsidP="00555899">
            <w:pPr>
              <w:jc w:val="left"/>
              <w:rPr>
                <w:rFonts w:ascii="Arial" w:hAnsi="Arial" w:cs="Arial"/>
                <w:sz w:val="24"/>
              </w:rPr>
            </w:pPr>
            <w:r w:rsidRPr="00555899">
              <w:rPr>
                <w:rFonts w:ascii="Arial" w:hAnsi="Arial" w:cs="Arial"/>
                <w:sz w:val="24"/>
              </w:rPr>
              <w:t>Przewodniczący Rady Miejskiej w Sulejowie</w:t>
            </w:r>
          </w:p>
          <w:p w14:paraId="524ECFE6" w14:textId="77777777" w:rsidR="0013558C" w:rsidRPr="00555899" w:rsidRDefault="0013558C" w:rsidP="00555899">
            <w:pPr>
              <w:jc w:val="left"/>
              <w:rPr>
                <w:rFonts w:ascii="Arial" w:hAnsi="Arial" w:cs="Arial"/>
                <w:sz w:val="24"/>
              </w:rPr>
            </w:pPr>
          </w:p>
          <w:p w14:paraId="348A7CE7" w14:textId="77777777" w:rsidR="0013558C" w:rsidRPr="00555899" w:rsidRDefault="00000000" w:rsidP="00555899">
            <w:pPr>
              <w:jc w:val="left"/>
              <w:rPr>
                <w:rFonts w:ascii="Arial" w:hAnsi="Arial" w:cs="Arial"/>
                <w:sz w:val="24"/>
              </w:rPr>
            </w:pPr>
            <w:r w:rsidRPr="00555899">
              <w:rPr>
                <w:rFonts w:ascii="Arial" w:hAnsi="Arial" w:cs="Arial"/>
                <w:sz w:val="24"/>
              </w:rPr>
              <w:t xml:space="preserve">Rafał </w:t>
            </w:r>
            <w:proofErr w:type="spellStart"/>
            <w:r w:rsidRPr="00555899">
              <w:rPr>
                <w:rFonts w:ascii="Arial" w:hAnsi="Arial" w:cs="Arial"/>
                <w:sz w:val="24"/>
              </w:rPr>
              <w:t>Kulbat</w:t>
            </w:r>
            <w:proofErr w:type="spellEnd"/>
          </w:p>
        </w:tc>
      </w:tr>
    </w:tbl>
    <w:p w14:paraId="072EB41D" w14:textId="77777777" w:rsidR="00A77B3E" w:rsidRPr="00555899" w:rsidRDefault="00A77B3E" w:rsidP="00555899">
      <w:pPr>
        <w:jc w:val="left"/>
        <w:rPr>
          <w:rFonts w:ascii="Arial" w:hAnsi="Arial" w:cs="Arial"/>
          <w:sz w:val="24"/>
        </w:rPr>
        <w:sectPr w:rsidR="00A77B3E" w:rsidRPr="00555899">
          <w:footerReference w:type="default" r:id="rId6"/>
          <w:endnotePr>
            <w:numFmt w:val="decimal"/>
          </w:endnotePr>
          <w:pgSz w:w="11906" w:h="16838"/>
          <w:pgMar w:top="1417" w:right="1020" w:bottom="992" w:left="1020" w:header="708" w:footer="708" w:gutter="0"/>
          <w:cols w:space="708"/>
          <w:docGrid w:linePitch="360"/>
        </w:sectPr>
      </w:pPr>
    </w:p>
    <w:p w14:paraId="25C0654C" w14:textId="77777777" w:rsidR="00A77B3E" w:rsidRPr="00555899" w:rsidRDefault="00000000" w:rsidP="00555899">
      <w:pPr>
        <w:keepNext/>
        <w:spacing w:before="120" w:after="120" w:line="360" w:lineRule="auto"/>
        <w:ind w:left="5461"/>
        <w:jc w:val="left"/>
        <w:rPr>
          <w:rFonts w:ascii="Arial" w:hAnsi="Arial" w:cs="Arial"/>
          <w:sz w:val="24"/>
        </w:rPr>
      </w:pPr>
      <w:r w:rsidRPr="00555899">
        <w:rPr>
          <w:rFonts w:ascii="Arial" w:hAnsi="Arial" w:cs="Arial"/>
          <w:sz w:val="24"/>
        </w:rPr>
        <w:lastRenderedPageBreak/>
        <w:fldChar w:fldCharType="begin"/>
      </w:r>
      <w:r w:rsidRPr="00555899">
        <w:rPr>
          <w:rFonts w:ascii="Arial" w:hAnsi="Arial" w:cs="Arial"/>
          <w:sz w:val="24"/>
        </w:rPr>
        <w:fldChar w:fldCharType="separate"/>
      </w:r>
      <w:r w:rsidRPr="00555899">
        <w:rPr>
          <w:rFonts w:ascii="Arial" w:hAnsi="Arial" w:cs="Arial"/>
          <w:sz w:val="24"/>
        </w:rPr>
        <w:fldChar w:fldCharType="end"/>
      </w:r>
      <w:r w:rsidRPr="00555899">
        <w:rPr>
          <w:rFonts w:ascii="Arial" w:hAnsi="Arial" w:cs="Arial"/>
          <w:sz w:val="24"/>
        </w:rPr>
        <w:t>Załącznik do uchwały nr XXX/277/2026</w:t>
      </w:r>
      <w:r w:rsidRPr="00555899">
        <w:rPr>
          <w:rFonts w:ascii="Arial" w:hAnsi="Arial" w:cs="Arial"/>
          <w:sz w:val="24"/>
        </w:rPr>
        <w:br/>
        <w:t>Rady Miejskiej w Sulejowie</w:t>
      </w:r>
      <w:r w:rsidRPr="00555899">
        <w:rPr>
          <w:rFonts w:ascii="Arial" w:hAnsi="Arial" w:cs="Arial"/>
          <w:sz w:val="24"/>
        </w:rPr>
        <w:br/>
        <w:t>z dnia 26 stycznia 2026 r.</w:t>
      </w:r>
    </w:p>
    <w:p w14:paraId="60FAE741" w14:textId="77777777" w:rsidR="00A77B3E" w:rsidRPr="00555899" w:rsidRDefault="00000000" w:rsidP="00555899">
      <w:pPr>
        <w:keepNext/>
        <w:spacing w:after="480"/>
        <w:jc w:val="left"/>
        <w:rPr>
          <w:rFonts w:ascii="Arial" w:hAnsi="Arial" w:cs="Arial"/>
          <w:sz w:val="24"/>
        </w:rPr>
      </w:pPr>
      <w:r w:rsidRPr="00555899">
        <w:rPr>
          <w:rFonts w:ascii="Arial" w:hAnsi="Arial" w:cs="Arial"/>
          <w:b/>
          <w:sz w:val="24"/>
        </w:rPr>
        <w:t>Regulamin Budżetu Obywatelskiego w Gminie Sulejów w 2026 roku</w:t>
      </w:r>
    </w:p>
    <w:p w14:paraId="14868FDE" w14:textId="77777777" w:rsidR="00A77B3E" w:rsidRPr="00555899" w:rsidRDefault="00000000" w:rsidP="00555899">
      <w:pPr>
        <w:keepNext/>
        <w:jc w:val="left"/>
        <w:rPr>
          <w:rFonts w:ascii="Arial" w:hAnsi="Arial" w:cs="Arial"/>
          <w:sz w:val="24"/>
          <w:u w:color="000000"/>
        </w:rPr>
      </w:pPr>
      <w:r w:rsidRPr="00555899">
        <w:rPr>
          <w:rFonts w:ascii="Arial" w:hAnsi="Arial" w:cs="Arial"/>
          <w:b/>
          <w:sz w:val="24"/>
        </w:rPr>
        <w:t>Rozdział 1.</w:t>
      </w:r>
      <w:r w:rsidRPr="00555899">
        <w:rPr>
          <w:rFonts w:ascii="Arial" w:hAnsi="Arial" w:cs="Arial"/>
          <w:sz w:val="24"/>
        </w:rPr>
        <w:br/>
      </w:r>
      <w:r w:rsidRPr="00555899">
        <w:rPr>
          <w:rFonts w:ascii="Arial" w:hAnsi="Arial" w:cs="Arial"/>
          <w:b/>
          <w:sz w:val="24"/>
        </w:rPr>
        <w:t>Przepisy ogólne</w:t>
      </w:r>
    </w:p>
    <w:p w14:paraId="0949F6AB" w14:textId="77777777" w:rsidR="00A77B3E" w:rsidRPr="00555899" w:rsidRDefault="00000000" w:rsidP="00555899">
      <w:pPr>
        <w:keepLines/>
        <w:spacing w:before="120" w:after="120"/>
        <w:ind w:firstLine="340"/>
        <w:jc w:val="left"/>
        <w:rPr>
          <w:rFonts w:ascii="Arial" w:hAnsi="Arial" w:cs="Arial"/>
          <w:sz w:val="24"/>
          <w:u w:color="000000"/>
        </w:rPr>
      </w:pPr>
      <w:r w:rsidRPr="00555899">
        <w:rPr>
          <w:rFonts w:ascii="Arial" w:hAnsi="Arial" w:cs="Arial"/>
          <w:b/>
          <w:sz w:val="24"/>
        </w:rPr>
        <w:t>§ 1. </w:t>
      </w:r>
      <w:r w:rsidRPr="00555899">
        <w:rPr>
          <w:rFonts w:ascii="Arial" w:hAnsi="Arial" w:cs="Arial"/>
          <w:sz w:val="24"/>
          <w:u w:color="000000"/>
        </w:rPr>
        <w:t>Regulamin określa zasady i tryb przeprowadzania konsultacji społecznych w formie Budżetu Obywatelskiego w Gminie Sulejów na rok 2026 oraz wymagania jakie powinien spełniać ten budżet.</w:t>
      </w:r>
    </w:p>
    <w:p w14:paraId="7588A861" w14:textId="77777777" w:rsidR="00A77B3E" w:rsidRPr="00555899" w:rsidRDefault="00000000" w:rsidP="00555899">
      <w:pPr>
        <w:keepLines/>
        <w:spacing w:before="120" w:after="120"/>
        <w:ind w:firstLine="340"/>
        <w:jc w:val="left"/>
        <w:rPr>
          <w:rFonts w:ascii="Arial" w:hAnsi="Arial" w:cs="Arial"/>
          <w:sz w:val="24"/>
          <w:u w:color="000000"/>
        </w:rPr>
      </w:pPr>
      <w:r w:rsidRPr="00555899">
        <w:rPr>
          <w:rFonts w:ascii="Arial" w:hAnsi="Arial" w:cs="Arial"/>
          <w:b/>
          <w:sz w:val="24"/>
        </w:rPr>
        <w:t>§ 2. </w:t>
      </w:r>
      <w:r w:rsidRPr="00555899">
        <w:rPr>
          <w:rFonts w:ascii="Arial" w:hAnsi="Arial" w:cs="Arial"/>
          <w:sz w:val="24"/>
          <w:u w:color="000000"/>
        </w:rPr>
        <w:t>Ilekroć w regulaminie jest mowa o:</w:t>
      </w:r>
    </w:p>
    <w:p w14:paraId="16B07C2A"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1) </w:t>
      </w:r>
      <w:r w:rsidRPr="00555899">
        <w:rPr>
          <w:rFonts w:ascii="Arial" w:hAnsi="Arial" w:cs="Arial"/>
          <w:sz w:val="24"/>
          <w:u w:color="000000"/>
        </w:rPr>
        <w:t>Budżecie Obywatelskim albo BO - należy przez to rozumieć Budżet Obywatelski w Gminie Sulejów, w ramach którego mieszkańcy w bezpośrednim głosowaniu, decydują o sfinansowaniu projektów w ramach środków przeznaczonych w roku budżetowym 2026 dla poszczególnych sołectw i obwodów;</w:t>
      </w:r>
    </w:p>
    <w:p w14:paraId="0B981288"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2) </w:t>
      </w:r>
      <w:r w:rsidRPr="00555899">
        <w:rPr>
          <w:rFonts w:ascii="Arial" w:hAnsi="Arial" w:cs="Arial"/>
          <w:sz w:val="24"/>
          <w:u w:color="000000"/>
        </w:rPr>
        <w:t>Burmistrzu - należy przez to rozumieć Burmistrza Sulejów;</w:t>
      </w:r>
    </w:p>
    <w:p w14:paraId="640B9284"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3) </w:t>
      </w:r>
      <w:r w:rsidRPr="00555899">
        <w:rPr>
          <w:rFonts w:ascii="Arial" w:hAnsi="Arial" w:cs="Arial"/>
          <w:sz w:val="24"/>
          <w:u w:color="000000"/>
        </w:rPr>
        <w:t>Konsultacjach - należy przez to rozumieć szczególną formę konsultacji społecznych dotyczących Budżetu Obywatelskiego;</w:t>
      </w:r>
    </w:p>
    <w:p w14:paraId="2B00CB1D"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4) </w:t>
      </w:r>
      <w:r w:rsidRPr="00555899">
        <w:rPr>
          <w:rFonts w:ascii="Arial" w:hAnsi="Arial" w:cs="Arial"/>
          <w:sz w:val="24"/>
          <w:u w:color="000000"/>
        </w:rPr>
        <w:t>Zadaniu - należy przez to rozumieć zadanie przekazane do realizacji na mocy bezpośredniego głosowania mieszkańców w ramach Budżetu Obywatelskiego, które może mieć charakter infrastrukturalny lub nieinfrastrukturalny, jak również mieszany;</w:t>
      </w:r>
    </w:p>
    <w:p w14:paraId="587CE65C"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5) </w:t>
      </w:r>
      <w:r w:rsidRPr="00555899">
        <w:rPr>
          <w:rFonts w:ascii="Arial" w:hAnsi="Arial" w:cs="Arial"/>
          <w:sz w:val="24"/>
          <w:u w:color="000000"/>
        </w:rPr>
        <w:t>Projekcie - należy przez to rozumieć propozycję realizacji zadania w ramach Budżetu Obywatelskiego;</w:t>
      </w:r>
    </w:p>
    <w:p w14:paraId="4A9E348F"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6) </w:t>
      </w:r>
      <w:r w:rsidRPr="00555899">
        <w:rPr>
          <w:rFonts w:ascii="Arial" w:hAnsi="Arial" w:cs="Arial"/>
          <w:sz w:val="24"/>
          <w:u w:color="000000"/>
        </w:rPr>
        <w:t>Komisji - należy przez to rozumieć Komisję ds. Budżetu Obywatelskiego w Gminie Sulejów, powołaną zarządzeniem Burmistrza Sulejowa;</w:t>
      </w:r>
    </w:p>
    <w:p w14:paraId="32532353"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7) </w:t>
      </w:r>
      <w:r w:rsidRPr="00555899">
        <w:rPr>
          <w:rFonts w:ascii="Arial" w:hAnsi="Arial" w:cs="Arial"/>
          <w:sz w:val="24"/>
          <w:u w:color="000000"/>
        </w:rPr>
        <w:t>obwodach lub sołectwach – należy przez to rozumieć jednostki pomocnicze Gminy Sulejów przywołane w załączniku nr 1 do Regulaminu Budżetu Obywatelskiego w Gminie Sulejów w 2026 roku;</w:t>
      </w:r>
    </w:p>
    <w:p w14:paraId="3A7EE4AB"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8) </w:t>
      </w:r>
      <w:r w:rsidRPr="00555899">
        <w:rPr>
          <w:rFonts w:ascii="Arial" w:hAnsi="Arial" w:cs="Arial"/>
          <w:sz w:val="24"/>
          <w:u w:color="000000"/>
        </w:rPr>
        <w:t>Urząd – należy przez to rozumieć Urząd Miejski w Sulejowie.</w:t>
      </w:r>
    </w:p>
    <w:p w14:paraId="311752D5" w14:textId="77777777" w:rsidR="00A77B3E" w:rsidRPr="00555899" w:rsidRDefault="00000000" w:rsidP="00555899">
      <w:pPr>
        <w:keepLines/>
        <w:spacing w:before="120" w:after="120"/>
        <w:ind w:firstLine="340"/>
        <w:jc w:val="left"/>
        <w:rPr>
          <w:rFonts w:ascii="Arial" w:hAnsi="Arial" w:cs="Arial"/>
          <w:sz w:val="24"/>
          <w:u w:color="000000"/>
        </w:rPr>
      </w:pPr>
      <w:r w:rsidRPr="00555899">
        <w:rPr>
          <w:rFonts w:ascii="Arial" w:hAnsi="Arial" w:cs="Arial"/>
          <w:b/>
          <w:sz w:val="24"/>
        </w:rPr>
        <w:t>§ 3. </w:t>
      </w:r>
      <w:r w:rsidRPr="00555899">
        <w:rPr>
          <w:rFonts w:ascii="Arial" w:hAnsi="Arial" w:cs="Arial"/>
          <w:sz w:val="24"/>
          <w:u w:color="000000"/>
        </w:rPr>
        <w:t>Budżet Obywatelski jest wdrażany w celu:</w:t>
      </w:r>
    </w:p>
    <w:p w14:paraId="66D17FA1"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1) </w:t>
      </w:r>
      <w:r w:rsidRPr="00555899">
        <w:rPr>
          <w:rFonts w:ascii="Arial" w:hAnsi="Arial" w:cs="Arial"/>
          <w:sz w:val="24"/>
          <w:u w:color="000000"/>
        </w:rPr>
        <w:t>aktywnego włączenia mieszkańców Gminy Sulejów w proces decydowania o wydatkowaniu części budżetu Gminy Sulejów przeznaczonej na realizację Budżetu Obywatelskiego;</w:t>
      </w:r>
    </w:p>
    <w:p w14:paraId="0E1A43EB"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2) </w:t>
      </w:r>
      <w:r w:rsidRPr="00555899">
        <w:rPr>
          <w:rFonts w:ascii="Arial" w:hAnsi="Arial" w:cs="Arial"/>
          <w:sz w:val="24"/>
          <w:u w:color="000000"/>
        </w:rPr>
        <w:t>pogłębiania więzi między mieszkańcami Gminy Sulejów;</w:t>
      </w:r>
    </w:p>
    <w:p w14:paraId="20AC4E96"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3) </w:t>
      </w:r>
      <w:r w:rsidRPr="00555899">
        <w:rPr>
          <w:rFonts w:ascii="Arial" w:hAnsi="Arial" w:cs="Arial"/>
          <w:sz w:val="24"/>
          <w:u w:color="000000"/>
        </w:rPr>
        <w:t>wzrostu świadomości mieszkańców Gminy Sulejów na temat zadań gminnych.</w:t>
      </w:r>
    </w:p>
    <w:p w14:paraId="0D4F9D86" w14:textId="77777777" w:rsidR="00A77B3E" w:rsidRPr="00555899" w:rsidRDefault="00000000" w:rsidP="00555899">
      <w:pPr>
        <w:keepLines/>
        <w:spacing w:before="120" w:after="120"/>
        <w:ind w:firstLine="340"/>
        <w:jc w:val="left"/>
        <w:rPr>
          <w:rFonts w:ascii="Arial" w:hAnsi="Arial" w:cs="Arial"/>
          <w:sz w:val="24"/>
          <w:u w:color="000000"/>
        </w:rPr>
      </w:pPr>
      <w:r w:rsidRPr="00555899">
        <w:rPr>
          <w:rFonts w:ascii="Arial" w:hAnsi="Arial" w:cs="Arial"/>
          <w:b/>
          <w:sz w:val="24"/>
        </w:rPr>
        <w:t>§ 4. </w:t>
      </w:r>
      <w:r w:rsidRPr="00555899">
        <w:rPr>
          <w:rFonts w:ascii="Arial" w:hAnsi="Arial" w:cs="Arial"/>
          <w:sz w:val="24"/>
          <w:u w:color="000000"/>
        </w:rPr>
        <w:t>Wysokość środków przeznaczonych na poszczególne obwody lub sołectwa określa załącznik</w:t>
      </w:r>
      <w:r w:rsidRPr="00555899">
        <w:rPr>
          <w:rFonts w:ascii="Arial" w:hAnsi="Arial" w:cs="Arial"/>
          <w:sz w:val="24"/>
          <w:u w:color="000000"/>
        </w:rPr>
        <w:br/>
        <w:t>nr 1 do niniejszego regulaminu.</w:t>
      </w:r>
    </w:p>
    <w:p w14:paraId="425AC6AA" w14:textId="77777777" w:rsidR="00A77B3E" w:rsidRPr="00555899" w:rsidRDefault="00000000" w:rsidP="00555899">
      <w:pPr>
        <w:keepNext/>
        <w:keepLines/>
        <w:jc w:val="left"/>
        <w:rPr>
          <w:rFonts w:ascii="Arial" w:hAnsi="Arial" w:cs="Arial"/>
          <w:sz w:val="24"/>
          <w:u w:color="000000"/>
        </w:rPr>
      </w:pPr>
      <w:r w:rsidRPr="00555899">
        <w:rPr>
          <w:rFonts w:ascii="Arial" w:hAnsi="Arial" w:cs="Arial"/>
          <w:b/>
          <w:sz w:val="24"/>
        </w:rPr>
        <w:lastRenderedPageBreak/>
        <w:t>Rozdział 2.</w:t>
      </w:r>
      <w:r w:rsidRPr="00555899">
        <w:rPr>
          <w:rFonts w:ascii="Arial" w:hAnsi="Arial" w:cs="Arial"/>
          <w:sz w:val="24"/>
          <w:u w:color="000000"/>
        </w:rPr>
        <w:br/>
      </w:r>
      <w:r w:rsidRPr="00555899">
        <w:rPr>
          <w:rFonts w:ascii="Arial" w:hAnsi="Arial" w:cs="Arial"/>
          <w:b/>
          <w:sz w:val="24"/>
          <w:u w:color="000000"/>
        </w:rPr>
        <w:t>Wymogi dotyczące projektów</w:t>
      </w:r>
    </w:p>
    <w:p w14:paraId="2F844F4F" w14:textId="77777777" w:rsidR="00A77B3E" w:rsidRPr="00555899" w:rsidRDefault="00000000" w:rsidP="00555899">
      <w:pPr>
        <w:keepLines/>
        <w:spacing w:before="120" w:after="120"/>
        <w:ind w:firstLine="340"/>
        <w:jc w:val="left"/>
        <w:rPr>
          <w:rFonts w:ascii="Arial" w:hAnsi="Arial" w:cs="Arial"/>
          <w:sz w:val="24"/>
          <w:u w:color="000000"/>
        </w:rPr>
      </w:pPr>
      <w:r w:rsidRPr="00555899">
        <w:rPr>
          <w:rFonts w:ascii="Arial" w:hAnsi="Arial" w:cs="Arial"/>
          <w:b/>
          <w:sz w:val="24"/>
        </w:rPr>
        <w:t>§ 5. </w:t>
      </w:r>
      <w:r w:rsidRPr="00555899">
        <w:rPr>
          <w:rFonts w:ascii="Arial" w:hAnsi="Arial" w:cs="Arial"/>
          <w:sz w:val="24"/>
          <w:u w:color="000000"/>
        </w:rPr>
        <w:t>Projekt do zrealizowania w ramach Budżetu Obywatelskiego może zgłosić każdy mieszkaniec Gminy Sulejów; w przypadku osoby małoletniej zgłoszenie wymaga zgody i podpisu jej przedstawiciela ustawowego (rodzica lub opiekuna prawnego) albo jest dokonywane przez tego przedstawiciela. Zgłoszenie wymaga poparcia co najmniej jednego mieszkańca obwodu lub sołectwa, którego dotyczy dany projekt. Może to być także poparcie samego wnioskodawcy.</w:t>
      </w:r>
    </w:p>
    <w:p w14:paraId="01E36497" w14:textId="77777777" w:rsidR="00A77B3E" w:rsidRPr="00555899" w:rsidRDefault="00000000" w:rsidP="00555899">
      <w:pPr>
        <w:keepLines/>
        <w:spacing w:before="120" w:after="120"/>
        <w:ind w:firstLine="340"/>
        <w:jc w:val="left"/>
        <w:rPr>
          <w:rFonts w:ascii="Arial" w:hAnsi="Arial" w:cs="Arial"/>
          <w:sz w:val="24"/>
          <w:u w:color="000000"/>
        </w:rPr>
      </w:pPr>
      <w:r w:rsidRPr="00555899">
        <w:rPr>
          <w:rFonts w:ascii="Arial" w:hAnsi="Arial" w:cs="Arial"/>
          <w:b/>
          <w:sz w:val="24"/>
        </w:rPr>
        <w:t>§ 6. </w:t>
      </w:r>
      <w:r w:rsidRPr="00555899">
        <w:rPr>
          <w:rFonts w:ascii="Arial" w:hAnsi="Arial" w:cs="Arial"/>
          <w:sz w:val="24"/>
          <w:u w:color="000000"/>
        </w:rPr>
        <w:t>W ramach BO realizowane mogą być projekty, które:</w:t>
      </w:r>
    </w:p>
    <w:p w14:paraId="0B96B4FF"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1) </w:t>
      </w:r>
      <w:r w:rsidRPr="00555899">
        <w:rPr>
          <w:rFonts w:ascii="Arial" w:hAnsi="Arial" w:cs="Arial"/>
          <w:sz w:val="24"/>
          <w:u w:color="000000"/>
        </w:rPr>
        <w:t>spełniają określone dla nich wymogi formalne, a także są zgodne z prawem</w:t>
      </w:r>
      <w:r w:rsidRPr="00555899">
        <w:rPr>
          <w:rFonts w:ascii="Arial" w:hAnsi="Arial" w:cs="Arial"/>
          <w:sz w:val="24"/>
          <w:u w:color="000000"/>
        </w:rPr>
        <w:br/>
        <w:t>i wykonalne technicznie;</w:t>
      </w:r>
    </w:p>
    <w:p w14:paraId="2FAA60B3"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2) </w:t>
      </w:r>
      <w:r w:rsidRPr="00555899">
        <w:rPr>
          <w:rFonts w:ascii="Arial" w:hAnsi="Arial" w:cs="Arial"/>
          <w:sz w:val="24"/>
          <w:u w:color="000000"/>
        </w:rPr>
        <w:t>mieszczą się w zakresie zadań własnych Gminy Sulejów;</w:t>
      </w:r>
    </w:p>
    <w:p w14:paraId="364C7721"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3) </w:t>
      </w:r>
      <w:r w:rsidRPr="00555899">
        <w:rPr>
          <w:rFonts w:ascii="Arial" w:hAnsi="Arial" w:cs="Arial"/>
          <w:sz w:val="24"/>
          <w:u w:color="000000"/>
        </w:rPr>
        <w:t>możliwe są do zrealizowania w trakcie roku budżetowego 2026;</w:t>
      </w:r>
    </w:p>
    <w:p w14:paraId="2E82FBDA"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4) </w:t>
      </w:r>
      <w:r w:rsidRPr="00555899">
        <w:rPr>
          <w:rFonts w:ascii="Arial" w:hAnsi="Arial" w:cs="Arial"/>
          <w:sz w:val="24"/>
          <w:u w:color="000000"/>
        </w:rPr>
        <w:t>są możliwe do zrealizowania w ramach części budżetu Gminy Sulejów przeznaczonego na BO do realizacji dla danego obwodu lub sołectwa;</w:t>
      </w:r>
    </w:p>
    <w:p w14:paraId="7204A7AB"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5) </w:t>
      </w:r>
      <w:r w:rsidRPr="00555899">
        <w:rPr>
          <w:rFonts w:ascii="Arial" w:hAnsi="Arial" w:cs="Arial"/>
          <w:sz w:val="24"/>
          <w:u w:color="000000"/>
        </w:rPr>
        <w:t>będą realizowane i zlokalizowane na nieruchomościach stanowiących mienie Gminy Sulejów;</w:t>
      </w:r>
    </w:p>
    <w:p w14:paraId="37A14448"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6) </w:t>
      </w:r>
      <w:r w:rsidRPr="00555899">
        <w:rPr>
          <w:rFonts w:ascii="Arial" w:hAnsi="Arial" w:cs="Arial"/>
          <w:sz w:val="24"/>
          <w:u w:color="000000"/>
        </w:rPr>
        <w:t>będą ogólnodostępne i nieodpłatne dla mieszkańców Gminy Sulejów;</w:t>
      </w:r>
    </w:p>
    <w:p w14:paraId="40C54D0E"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7) </w:t>
      </w:r>
      <w:r w:rsidRPr="00555899">
        <w:rPr>
          <w:rFonts w:ascii="Arial" w:hAnsi="Arial" w:cs="Arial"/>
          <w:sz w:val="24"/>
          <w:u w:color="000000"/>
        </w:rPr>
        <w:t>nie naruszają norm, standardów oraz przepisów technicznych;</w:t>
      </w:r>
    </w:p>
    <w:p w14:paraId="6C29F630"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8) </w:t>
      </w:r>
      <w:r w:rsidRPr="00555899">
        <w:rPr>
          <w:rFonts w:ascii="Arial" w:hAnsi="Arial" w:cs="Arial"/>
          <w:sz w:val="24"/>
          <w:u w:color="000000"/>
        </w:rPr>
        <w:t>są możliwe do zrealizowania we wskazanej lokalizacji, a realizacja projektu nie koliduje z przedsięwzięciami planowanymi lub realizowanymi przez Gminę Sulejów;</w:t>
      </w:r>
    </w:p>
    <w:p w14:paraId="20D6830E"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9) </w:t>
      </w:r>
      <w:r w:rsidRPr="00555899">
        <w:rPr>
          <w:rFonts w:ascii="Arial" w:hAnsi="Arial" w:cs="Arial"/>
          <w:sz w:val="24"/>
          <w:u w:color="000000"/>
        </w:rPr>
        <w:t>mają możliwość uzyskania decyzji administracyjnych, pozwoleń, zezwoleń, opinii lub innych dokumentów technicznych w terminie, który pozwoli realizować projekt w trakcie roku budżetowego 2026.</w:t>
      </w:r>
    </w:p>
    <w:p w14:paraId="606E6E0D" w14:textId="77777777" w:rsidR="00A77B3E" w:rsidRPr="00555899" w:rsidRDefault="00000000" w:rsidP="00555899">
      <w:pPr>
        <w:keepLines/>
        <w:spacing w:before="120" w:after="120"/>
        <w:ind w:firstLine="340"/>
        <w:jc w:val="left"/>
        <w:rPr>
          <w:rFonts w:ascii="Arial" w:hAnsi="Arial" w:cs="Arial"/>
          <w:sz w:val="24"/>
          <w:u w:color="000000"/>
        </w:rPr>
      </w:pPr>
      <w:r w:rsidRPr="00555899">
        <w:rPr>
          <w:rFonts w:ascii="Arial" w:hAnsi="Arial" w:cs="Arial"/>
          <w:b/>
          <w:sz w:val="24"/>
        </w:rPr>
        <w:t>§ 7. </w:t>
      </w:r>
      <w:r w:rsidRPr="00555899">
        <w:rPr>
          <w:rFonts w:ascii="Arial" w:hAnsi="Arial" w:cs="Arial"/>
          <w:sz w:val="24"/>
          <w:u w:color="000000"/>
        </w:rPr>
        <w:t>W ramach BO nie mogą być realizowane projekty, które:</w:t>
      </w:r>
    </w:p>
    <w:p w14:paraId="0780CAE2"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1) </w:t>
      </w:r>
      <w:r w:rsidRPr="00555899">
        <w:rPr>
          <w:rFonts w:ascii="Arial" w:hAnsi="Arial" w:cs="Arial"/>
          <w:sz w:val="24"/>
          <w:u w:color="000000"/>
        </w:rPr>
        <w:t>polegają wyłącznie na sporządzeniu planu, koncepcji bądź dokumentacji projektowej;</w:t>
      </w:r>
    </w:p>
    <w:p w14:paraId="72F3F1A0"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2) </w:t>
      </w:r>
      <w:r w:rsidRPr="00555899">
        <w:rPr>
          <w:rFonts w:ascii="Arial" w:hAnsi="Arial" w:cs="Arial"/>
          <w:sz w:val="24"/>
          <w:u w:color="000000"/>
        </w:rPr>
        <w:t>nie będą spełniały kryterium gospodarności, tzn. po zrealizowaniu koszty funkcjonowania i utrzymania będą niewspółmiernie wysokie w stosunku do wartości kosztorysowej projektu;</w:t>
      </w:r>
    </w:p>
    <w:p w14:paraId="138989CE"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3) </w:t>
      </w:r>
      <w:r w:rsidRPr="00555899">
        <w:rPr>
          <w:rFonts w:ascii="Arial" w:hAnsi="Arial" w:cs="Arial"/>
          <w:sz w:val="24"/>
          <w:u w:color="000000"/>
        </w:rPr>
        <w:t>nie stanowią kompletnej inwestycji lub całości zadania, co oznacza, że realizacja projektu będzie wymagała niezbędnych uzupełnień, czy kolejnych etapów, bez których nie można dokonać odbioru inwestycji;</w:t>
      </w:r>
    </w:p>
    <w:p w14:paraId="1E784EEC" w14:textId="77777777" w:rsidR="00A77B3E" w:rsidRPr="00555899" w:rsidRDefault="00000000" w:rsidP="00555899">
      <w:pPr>
        <w:spacing w:before="120" w:after="120"/>
        <w:ind w:left="340" w:hanging="227"/>
        <w:jc w:val="left"/>
        <w:rPr>
          <w:rFonts w:ascii="Arial" w:hAnsi="Arial" w:cs="Arial"/>
          <w:sz w:val="24"/>
          <w:u w:color="000000"/>
        </w:rPr>
      </w:pPr>
      <w:r w:rsidRPr="00555899">
        <w:rPr>
          <w:rFonts w:ascii="Arial" w:hAnsi="Arial" w:cs="Arial"/>
          <w:sz w:val="24"/>
        </w:rPr>
        <w:t>4) </w:t>
      </w:r>
      <w:r w:rsidRPr="00555899">
        <w:rPr>
          <w:rFonts w:ascii="Arial" w:hAnsi="Arial" w:cs="Arial"/>
          <w:sz w:val="24"/>
          <w:u w:color="000000"/>
        </w:rPr>
        <w:t>są związane z budową dróg lub świetlic.</w:t>
      </w:r>
    </w:p>
    <w:p w14:paraId="08787839" w14:textId="77777777" w:rsidR="00A77B3E" w:rsidRPr="00555899" w:rsidRDefault="00000000" w:rsidP="00555899">
      <w:pPr>
        <w:keepNext/>
        <w:jc w:val="left"/>
        <w:rPr>
          <w:rFonts w:ascii="Arial" w:hAnsi="Arial" w:cs="Arial"/>
          <w:sz w:val="24"/>
          <w:u w:color="000000"/>
        </w:rPr>
      </w:pPr>
      <w:r w:rsidRPr="00555899">
        <w:rPr>
          <w:rFonts w:ascii="Arial" w:hAnsi="Arial" w:cs="Arial"/>
          <w:b/>
          <w:sz w:val="24"/>
        </w:rPr>
        <w:t>Rozdział 3.</w:t>
      </w:r>
      <w:r w:rsidRPr="00555899">
        <w:rPr>
          <w:rFonts w:ascii="Arial" w:hAnsi="Arial" w:cs="Arial"/>
          <w:sz w:val="24"/>
          <w:u w:color="000000"/>
        </w:rPr>
        <w:br/>
      </w:r>
      <w:r w:rsidRPr="00555899">
        <w:rPr>
          <w:rFonts w:ascii="Arial" w:hAnsi="Arial" w:cs="Arial"/>
          <w:b/>
          <w:sz w:val="24"/>
          <w:u w:color="000000"/>
        </w:rPr>
        <w:t>Zgłaszanie projektów</w:t>
      </w:r>
    </w:p>
    <w:p w14:paraId="10A8D6EF"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8. </w:t>
      </w:r>
      <w:r w:rsidRPr="00555899">
        <w:rPr>
          <w:rFonts w:ascii="Arial" w:hAnsi="Arial" w:cs="Arial"/>
          <w:sz w:val="24"/>
        </w:rPr>
        <w:t>1. </w:t>
      </w:r>
      <w:r w:rsidRPr="00555899">
        <w:rPr>
          <w:rFonts w:ascii="Arial" w:hAnsi="Arial" w:cs="Arial"/>
          <w:sz w:val="24"/>
          <w:u w:color="000000"/>
        </w:rPr>
        <w:t>Projekt należy zgłosić w wersji papierowej, w siedzibie Urzędu Miejskiego w Sulejowie</w:t>
      </w:r>
      <w:r w:rsidRPr="00555899">
        <w:rPr>
          <w:rFonts w:ascii="Arial" w:hAnsi="Arial" w:cs="Arial"/>
          <w:sz w:val="24"/>
          <w:u w:color="000000"/>
        </w:rPr>
        <w:br/>
        <w:t>ul. Konecka 42 w Biurze Obsługi Mieszkańców, w terminie określonym przez Burmistrza</w:t>
      </w:r>
      <w:r w:rsidRPr="00555899">
        <w:rPr>
          <w:rFonts w:ascii="Arial" w:hAnsi="Arial" w:cs="Arial"/>
          <w:sz w:val="24"/>
          <w:u w:color="000000"/>
        </w:rPr>
        <w:br/>
        <w:t>w osobnym zarządzeniu.</w:t>
      </w:r>
    </w:p>
    <w:p w14:paraId="384A5974"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O zgłoszeniu projektu w terminie decyduje data jego wpływu do Urzędu, na formularzu będącym załącznikiem nr 2 do niniejszego regulaminu.</w:t>
      </w:r>
    </w:p>
    <w:p w14:paraId="17568DB0"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Wnioskodawca może zgłosić dowolną liczbę projektów.</w:t>
      </w:r>
    </w:p>
    <w:p w14:paraId="6E86448B" w14:textId="77777777" w:rsidR="00A77B3E" w:rsidRPr="00555899" w:rsidRDefault="00000000" w:rsidP="00555899">
      <w:pPr>
        <w:keepNext/>
        <w:keepLines/>
        <w:jc w:val="left"/>
        <w:rPr>
          <w:rFonts w:ascii="Arial" w:hAnsi="Arial" w:cs="Arial"/>
          <w:color w:val="000000"/>
          <w:sz w:val="24"/>
          <w:u w:color="000000"/>
        </w:rPr>
      </w:pPr>
      <w:r w:rsidRPr="00555899">
        <w:rPr>
          <w:rFonts w:ascii="Arial" w:hAnsi="Arial" w:cs="Arial"/>
          <w:b/>
          <w:sz w:val="24"/>
        </w:rPr>
        <w:lastRenderedPageBreak/>
        <w:t>Rozdział 4.</w:t>
      </w:r>
      <w:r w:rsidRPr="00555899">
        <w:rPr>
          <w:rFonts w:ascii="Arial" w:hAnsi="Arial" w:cs="Arial"/>
          <w:color w:val="000000"/>
          <w:sz w:val="24"/>
          <w:u w:color="000000"/>
        </w:rPr>
        <w:br/>
      </w:r>
      <w:r w:rsidRPr="00555899">
        <w:rPr>
          <w:rFonts w:ascii="Arial" w:hAnsi="Arial" w:cs="Arial"/>
          <w:b/>
          <w:color w:val="000000"/>
          <w:sz w:val="24"/>
          <w:u w:color="000000"/>
        </w:rPr>
        <w:t>Ocena projektów</w:t>
      </w:r>
    </w:p>
    <w:p w14:paraId="30007DC3"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9. </w:t>
      </w:r>
      <w:r w:rsidRPr="00555899">
        <w:rPr>
          <w:rFonts w:ascii="Arial" w:hAnsi="Arial" w:cs="Arial"/>
          <w:sz w:val="24"/>
        </w:rPr>
        <w:t>1. </w:t>
      </w:r>
      <w:r w:rsidRPr="00555899">
        <w:rPr>
          <w:rFonts w:ascii="Arial" w:hAnsi="Arial" w:cs="Arial"/>
          <w:color w:val="000000"/>
          <w:sz w:val="24"/>
          <w:u w:color="000000"/>
        </w:rPr>
        <w:t>Oceny projektów zgłoszonych w ramach Budżetu Obywatelskiego dokonuje Komisja, powoływana zarządzeniem Burmistrza Sulejowa.</w:t>
      </w:r>
    </w:p>
    <w:p w14:paraId="1DE55FA8"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Komisja działa z zachowaniem zasad bezstronności, równego traktowania wnioskodawców oraz przejrzystości procedury.</w:t>
      </w:r>
    </w:p>
    <w:p w14:paraId="03938441"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 xml:space="preserve">Członek komisji podlega wyłączeniu z oceny </w:t>
      </w:r>
      <w:proofErr w:type="gramStart"/>
      <w:r w:rsidRPr="00555899">
        <w:rPr>
          <w:rFonts w:ascii="Arial" w:hAnsi="Arial" w:cs="Arial"/>
          <w:color w:val="000000"/>
          <w:sz w:val="24"/>
          <w:u w:color="000000"/>
        </w:rPr>
        <w:t>projektu</w:t>
      </w:r>
      <w:proofErr w:type="gramEnd"/>
      <w:r w:rsidRPr="00555899">
        <w:rPr>
          <w:rFonts w:ascii="Arial" w:hAnsi="Arial" w:cs="Arial"/>
          <w:color w:val="000000"/>
          <w:sz w:val="24"/>
          <w:u w:color="000000"/>
        </w:rPr>
        <w:t xml:space="preserve"> jeżeli zachodzą okoliczności mogące budzić wątpliwości co do jego bezstronności.</w:t>
      </w:r>
    </w:p>
    <w:p w14:paraId="4D456B62"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10. </w:t>
      </w:r>
      <w:r w:rsidRPr="00555899">
        <w:rPr>
          <w:rFonts w:ascii="Arial" w:hAnsi="Arial" w:cs="Arial"/>
          <w:sz w:val="24"/>
        </w:rPr>
        <w:t>1. </w:t>
      </w:r>
      <w:r w:rsidRPr="00555899">
        <w:rPr>
          <w:rFonts w:ascii="Arial" w:hAnsi="Arial" w:cs="Arial"/>
          <w:color w:val="000000"/>
          <w:sz w:val="24"/>
          <w:u w:color="000000"/>
        </w:rPr>
        <w:t>Ocena projektów składa się z dwóch etapów:</w:t>
      </w:r>
    </w:p>
    <w:p w14:paraId="7B356A29"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1) </w:t>
      </w:r>
      <w:r w:rsidRPr="00555899">
        <w:rPr>
          <w:rFonts w:ascii="Arial" w:hAnsi="Arial" w:cs="Arial"/>
          <w:color w:val="000000"/>
          <w:sz w:val="24"/>
          <w:u w:color="000000"/>
        </w:rPr>
        <w:t>oceny formalnej;</w:t>
      </w:r>
    </w:p>
    <w:p w14:paraId="4B36A5BF"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oceny merytorycznej.</w:t>
      </w:r>
    </w:p>
    <w:p w14:paraId="0A817E29"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Do oceny merytorycznej dopuszcza się wyłącznie projekty, które uzyskały pozytywny wynik oceny formalnej.</w:t>
      </w:r>
    </w:p>
    <w:p w14:paraId="24D1A258"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11. </w:t>
      </w:r>
      <w:r w:rsidRPr="00555899">
        <w:rPr>
          <w:rFonts w:ascii="Arial" w:hAnsi="Arial" w:cs="Arial"/>
          <w:sz w:val="24"/>
        </w:rPr>
        <w:t>1. </w:t>
      </w:r>
      <w:r w:rsidRPr="00555899">
        <w:rPr>
          <w:rFonts w:ascii="Arial" w:hAnsi="Arial" w:cs="Arial"/>
          <w:color w:val="000000"/>
          <w:sz w:val="24"/>
          <w:u w:color="000000"/>
        </w:rPr>
        <w:t>Ocena formalna polega na sprawdzeniu, czy projekt spełnia wymogi formalne określone w regulaminie, w szczególności czy:</w:t>
      </w:r>
    </w:p>
    <w:p w14:paraId="194DCD55"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1) </w:t>
      </w:r>
      <w:r w:rsidRPr="00555899">
        <w:rPr>
          <w:rFonts w:ascii="Arial" w:hAnsi="Arial" w:cs="Arial"/>
          <w:color w:val="000000"/>
          <w:sz w:val="24"/>
          <w:u w:color="000000"/>
        </w:rPr>
        <w:t>został złożony na właściwym formularzu;</w:t>
      </w:r>
    </w:p>
    <w:p w14:paraId="58CAF4AB"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zawiera podpis wnioskodawcy;</w:t>
      </w:r>
    </w:p>
    <w:p w14:paraId="7D192633"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zawiera dane umożliwiające identyfikację wnioskodawcy;</w:t>
      </w:r>
    </w:p>
    <w:p w14:paraId="48DB69D0"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4) </w:t>
      </w:r>
      <w:r w:rsidRPr="00555899">
        <w:rPr>
          <w:rFonts w:ascii="Arial" w:hAnsi="Arial" w:cs="Arial"/>
          <w:color w:val="000000"/>
          <w:sz w:val="24"/>
          <w:u w:color="000000"/>
        </w:rPr>
        <w:t>został prawidłowo wypełniony i posiada wymagane załączniki;</w:t>
      </w:r>
    </w:p>
    <w:p w14:paraId="247730FF"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5) </w:t>
      </w:r>
      <w:r w:rsidRPr="00555899">
        <w:rPr>
          <w:rFonts w:ascii="Arial" w:hAnsi="Arial" w:cs="Arial"/>
          <w:color w:val="000000"/>
          <w:sz w:val="24"/>
          <w:u w:color="000000"/>
        </w:rPr>
        <w:t>został zgłoszony z poparciem co najmniej jednego mieszkańca, zgodnie z § 5 regulaminu;</w:t>
      </w:r>
    </w:p>
    <w:p w14:paraId="0B9F77B6"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6) </w:t>
      </w:r>
      <w:r w:rsidRPr="00555899">
        <w:rPr>
          <w:rFonts w:ascii="Arial" w:hAnsi="Arial" w:cs="Arial"/>
          <w:color w:val="000000"/>
          <w:sz w:val="24"/>
          <w:u w:color="000000"/>
        </w:rPr>
        <w:t>spełnia pozostałe wymogi formalne określone w regulaminie.</w:t>
      </w:r>
    </w:p>
    <w:p w14:paraId="7FC0491F"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Ocena formalna ma charakter zero-jedynkowy.</w:t>
      </w:r>
    </w:p>
    <w:p w14:paraId="0EC21975"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12. </w:t>
      </w:r>
      <w:r w:rsidRPr="00555899">
        <w:rPr>
          <w:rFonts w:ascii="Arial" w:hAnsi="Arial" w:cs="Arial"/>
          <w:sz w:val="24"/>
        </w:rPr>
        <w:t>1. </w:t>
      </w:r>
      <w:r w:rsidRPr="00555899">
        <w:rPr>
          <w:rFonts w:ascii="Arial" w:hAnsi="Arial" w:cs="Arial"/>
          <w:color w:val="000000"/>
          <w:sz w:val="24"/>
          <w:u w:color="000000"/>
        </w:rPr>
        <w:t>W przypadku stwierdzenia braków formalnych, Komisja może jednokrotnie wezwać wnioskodawcę do ich uzupełnienia, o ile braki te:</w:t>
      </w:r>
    </w:p>
    <w:p w14:paraId="47576642"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1) </w:t>
      </w:r>
      <w:r w:rsidRPr="00555899">
        <w:rPr>
          <w:rFonts w:ascii="Arial" w:hAnsi="Arial" w:cs="Arial"/>
          <w:color w:val="000000"/>
          <w:sz w:val="24"/>
          <w:u w:color="000000"/>
        </w:rPr>
        <w:t>nie wpływają na treść projektu;</w:t>
      </w:r>
    </w:p>
    <w:p w14:paraId="7EFADA20"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nie zmieniają jego zakresu, lokalizacji ani charakteru;</w:t>
      </w:r>
    </w:p>
    <w:p w14:paraId="788EE9E5"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nie naruszają zasady równego traktowania wnioskodawców.</w:t>
      </w:r>
    </w:p>
    <w:p w14:paraId="1DAFE22A"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Nie podlegają uzupełnieniu ani poprawie projekty:</w:t>
      </w:r>
    </w:p>
    <w:p w14:paraId="7F84355A"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1) </w:t>
      </w:r>
      <w:r w:rsidRPr="00555899">
        <w:rPr>
          <w:rFonts w:ascii="Arial" w:hAnsi="Arial" w:cs="Arial"/>
          <w:color w:val="000000"/>
          <w:sz w:val="24"/>
          <w:u w:color="000000"/>
        </w:rPr>
        <w:t>złożone po terminie;</w:t>
      </w:r>
    </w:p>
    <w:p w14:paraId="0DFFC492"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złożone na niewłaściwym formularzu;</w:t>
      </w:r>
    </w:p>
    <w:p w14:paraId="2824C6B8"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niezawierające podpisu wnioskodawcy;</w:t>
      </w:r>
    </w:p>
    <w:p w14:paraId="25E844BB"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4) </w:t>
      </w:r>
      <w:r w:rsidRPr="00555899">
        <w:rPr>
          <w:rFonts w:ascii="Arial" w:hAnsi="Arial" w:cs="Arial"/>
          <w:color w:val="000000"/>
          <w:sz w:val="24"/>
          <w:u w:color="000000"/>
        </w:rPr>
        <w:t>niezawierające danych identyfikujących wnioskodawcę;</w:t>
      </w:r>
    </w:p>
    <w:p w14:paraId="5AA18323"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5) </w:t>
      </w:r>
      <w:r w:rsidRPr="00555899">
        <w:rPr>
          <w:rFonts w:ascii="Arial" w:hAnsi="Arial" w:cs="Arial"/>
          <w:color w:val="000000"/>
          <w:sz w:val="24"/>
          <w:u w:color="000000"/>
        </w:rPr>
        <w:t>złożone jako nieuzupełnione w całości;</w:t>
      </w:r>
    </w:p>
    <w:p w14:paraId="0130C151"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6) </w:t>
      </w:r>
      <w:r w:rsidRPr="00555899">
        <w:rPr>
          <w:rFonts w:ascii="Arial" w:hAnsi="Arial" w:cs="Arial"/>
          <w:color w:val="000000"/>
          <w:sz w:val="24"/>
          <w:u w:color="000000"/>
        </w:rPr>
        <w:t>niezawierające poparcia, o którym mowa w § 5 regulaminu.</w:t>
      </w:r>
    </w:p>
    <w:p w14:paraId="4674ED9C"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Nieuzupełnienie braków w wyznaczonym terminie skutkuje negatywną oceną formalną projektu.</w:t>
      </w:r>
    </w:p>
    <w:p w14:paraId="0ECC4175"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13. </w:t>
      </w:r>
      <w:r w:rsidRPr="00555899">
        <w:rPr>
          <w:rFonts w:ascii="Arial" w:hAnsi="Arial" w:cs="Arial"/>
          <w:sz w:val="24"/>
        </w:rPr>
        <w:t>1. </w:t>
      </w:r>
      <w:r w:rsidRPr="00555899">
        <w:rPr>
          <w:rFonts w:ascii="Arial" w:hAnsi="Arial" w:cs="Arial"/>
          <w:color w:val="000000"/>
          <w:sz w:val="24"/>
          <w:u w:color="000000"/>
        </w:rPr>
        <w:t>Ocena merytoryczna dokonywana jest wyłącznie wobec projektów, które uzyskały pozytywny wynik oceny formalnej.</w:t>
      </w:r>
    </w:p>
    <w:p w14:paraId="4CF7E4E5"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lastRenderedPageBreak/>
        <w:t>2. </w:t>
      </w:r>
      <w:r w:rsidRPr="00555899">
        <w:rPr>
          <w:rFonts w:ascii="Arial" w:hAnsi="Arial" w:cs="Arial"/>
          <w:color w:val="000000"/>
          <w:sz w:val="24"/>
          <w:u w:color="000000"/>
        </w:rPr>
        <w:t>Ocena merytoryczna polega na weryfikacji spełnienia kryteriów określonych w § 15</w:t>
      </w:r>
      <w:r w:rsidRPr="00555899">
        <w:rPr>
          <w:rFonts w:ascii="Arial" w:hAnsi="Arial" w:cs="Arial"/>
          <w:color w:val="000000"/>
          <w:sz w:val="24"/>
          <w:u w:color="000000"/>
        </w:rPr>
        <w:br/>
        <w:t>i §16.</w:t>
      </w:r>
    </w:p>
    <w:p w14:paraId="5D14F24B"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Ocena merytoryczna nie podlega poprawie ani uzupełnieniu przez wnioskodawcę.</w:t>
      </w:r>
    </w:p>
    <w:p w14:paraId="079FFD91"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14. </w:t>
      </w:r>
      <w:r w:rsidRPr="00555899">
        <w:rPr>
          <w:rFonts w:ascii="Arial" w:hAnsi="Arial" w:cs="Arial"/>
          <w:sz w:val="24"/>
        </w:rPr>
        <w:t>1. </w:t>
      </w:r>
      <w:r w:rsidRPr="00555899">
        <w:rPr>
          <w:rFonts w:ascii="Arial" w:hAnsi="Arial" w:cs="Arial"/>
          <w:color w:val="000000"/>
          <w:sz w:val="24"/>
          <w:u w:color="000000"/>
        </w:rPr>
        <w:t>Projekty zgłoszone w ramach Budżetu Obywatelskiego podlegają ocenie merytorycznej wyłącznie w oparciu o następujące kryteria:</w:t>
      </w:r>
    </w:p>
    <w:p w14:paraId="1FCF60BF"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1) </w:t>
      </w:r>
      <w:r w:rsidRPr="00555899">
        <w:rPr>
          <w:rFonts w:ascii="Arial" w:hAnsi="Arial" w:cs="Arial"/>
          <w:color w:val="000000"/>
          <w:sz w:val="24"/>
          <w:u w:color="000000"/>
        </w:rPr>
        <w:t>projekt dotyczy zadania mieszczącego się w zakresie zadań własnych Gminy Sulejów;</w:t>
      </w:r>
    </w:p>
    <w:p w14:paraId="71BF3449"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projekt jest możliwy do realizacji w trakcie jednego roku budżetowego;</w:t>
      </w:r>
    </w:p>
    <w:p w14:paraId="4F45B780"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projekt jest wykonalny technicznie;</w:t>
      </w:r>
    </w:p>
    <w:p w14:paraId="409D8164"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4) </w:t>
      </w:r>
      <w:r w:rsidRPr="00555899">
        <w:rPr>
          <w:rFonts w:ascii="Arial" w:hAnsi="Arial" w:cs="Arial"/>
          <w:color w:val="000000"/>
          <w:sz w:val="24"/>
          <w:u w:color="000000"/>
        </w:rPr>
        <w:t>projekt jest możliwy do realizacji na nieruchomości, do której Gmina Sulejów posiada tytuł Prawny Umożliwiający realizację zadania;</w:t>
      </w:r>
    </w:p>
    <w:p w14:paraId="7579B5A3"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5) </w:t>
      </w:r>
      <w:r w:rsidRPr="00555899">
        <w:rPr>
          <w:rFonts w:ascii="Arial" w:hAnsi="Arial" w:cs="Arial"/>
          <w:color w:val="000000"/>
          <w:sz w:val="24"/>
          <w:u w:color="000000"/>
        </w:rPr>
        <w:t>projekt stanowi kompletne zadanie lub inwestycję;</w:t>
      </w:r>
    </w:p>
    <w:p w14:paraId="593A2606"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6) </w:t>
      </w:r>
      <w:r w:rsidRPr="00555899">
        <w:rPr>
          <w:rFonts w:ascii="Arial" w:hAnsi="Arial" w:cs="Arial"/>
          <w:color w:val="000000"/>
          <w:sz w:val="24"/>
          <w:u w:color="000000"/>
        </w:rPr>
        <w:t>projekt jest ogólnodostępny dla mieszkańców Gminy Sulejów;</w:t>
      </w:r>
    </w:p>
    <w:p w14:paraId="26D19F1B" w14:textId="77777777" w:rsidR="00A77B3E" w:rsidRPr="00555899" w:rsidRDefault="00000000" w:rsidP="00555899">
      <w:pPr>
        <w:spacing w:before="120" w:after="120"/>
        <w:ind w:left="340" w:hanging="227"/>
        <w:jc w:val="left"/>
        <w:rPr>
          <w:rFonts w:ascii="Arial" w:hAnsi="Arial" w:cs="Arial"/>
          <w:color w:val="000000"/>
          <w:sz w:val="24"/>
          <w:u w:color="000000"/>
        </w:rPr>
      </w:pPr>
      <w:r w:rsidRPr="00555899">
        <w:rPr>
          <w:rFonts w:ascii="Arial" w:hAnsi="Arial" w:cs="Arial"/>
          <w:sz w:val="24"/>
        </w:rPr>
        <w:t>7) </w:t>
      </w:r>
      <w:r w:rsidRPr="00555899">
        <w:rPr>
          <w:rFonts w:ascii="Arial" w:hAnsi="Arial" w:cs="Arial"/>
          <w:color w:val="000000"/>
          <w:sz w:val="24"/>
          <w:u w:color="000000"/>
        </w:rPr>
        <w:t>projekt spełnia kryterium gospodarności, rozumiane jako racjonalny stosunek kosztów do zakładanych efektów.</w:t>
      </w:r>
    </w:p>
    <w:p w14:paraId="52D18A00"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Niespełnienie któregokolwiek z kryteriów, o których mowa w ust. 1, skutkuje negatywną oceną merytoryczną projektu.</w:t>
      </w:r>
    </w:p>
    <w:p w14:paraId="4BA80EDF"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Kryteria, o których mowa w ust. 1, stosuje się wyłącznie na etapie oceny merytorycznej.</w:t>
      </w:r>
    </w:p>
    <w:p w14:paraId="094F57EF"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15. </w:t>
      </w:r>
      <w:r w:rsidRPr="00555899">
        <w:rPr>
          <w:rFonts w:ascii="Arial" w:hAnsi="Arial" w:cs="Arial"/>
          <w:sz w:val="24"/>
        </w:rPr>
        <w:t>1. </w:t>
      </w:r>
      <w:r w:rsidRPr="00555899">
        <w:rPr>
          <w:rFonts w:ascii="Arial" w:hAnsi="Arial" w:cs="Arial"/>
          <w:color w:val="000000"/>
          <w:sz w:val="24"/>
          <w:u w:color="000000"/>
        </w:rPr>
        <w:t>Wynik oceny merytorycznej projektu dokonanej przez Komisję kończy procedurę oceny projektu w ramach Budżetu Obywatelskiego.</w:t>
      </w:r>
    </w:p>
    <w:p w14:paraId="43ED13E9"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W ramach procedury Budżetu Obywatelskiego nie przewiduje się odrębnego trybu odwoławczego od wyniku oceny merytorycznej.</w:t>
      </w:r>
    </w:p>
    <w:p w14:paraId="7921B24D"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16. </w:t>
      </w:r>
      <w:r w:rsidRPr="00555899">
        <w:rPr>
          <w:rFonts w:ascii="Arial" w:hAnsi="Arial" w:cs="Arial"/>
          <w:sz w:val="24"/>
        </w:rPr>
        <w:t>1. </w:t>
      </w:r>
      <w:r w:rsidRPr="00555899">
        <w:rPr>
          <w:rFonts w:ascii="Arial" w:hAnsi="Arial" w:cs="Arial"/>
          <w:color w:val="000000"/>
          <w:sz w:val="24"/>
          <w:u w:color="000000"/>
        </w:rPr>
        <w:t>Projekt, który uzyskał pozytywny wynik oceny formalnej oraz merytorycznej, zostaje dopuszczony do głosowania.</w:t>
      </w:r>
    </w:p>
    <w:p w14:paraId="1CC219F4"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Projekt, który uzyskał negatywny wynik oceny formalnej albo merytorycznej, nie zostaje dopuszczony do głosowania.</w:t>
      </w:r>
    </w:p>
    <w:p w14:paraId="5D6A615B"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Komisja sporządza pisemne uzasadnienie negatywnej oceny projektu oraz publikuje wyniki zgodnie z regulaminie.</w:t>
      </w:r>
    </w:p>
    <w:p w14:paraId="5525D758" w14:textId="77777777" w:rsidR="00A77B3E" w:rsidRPr="00555899" w:rsidRDefault="00000000" w:rsidP="00555899">
      <w:pPr>
        <w:keepNext/>
        <w:keepLines/>
        <w:jc w:val="left"/>
        <w:rPr>
          <w:rFonts w:ascii="Arial" w:hAnsi="Arial" w:cs="Arial"/>
          <w:color w:val="000000"/>
          <w:sz w:val="24"/>
          <w:u w:color="000000"/>
        </w:rPr>
      </w:pPr>
      <w:r w:rsidRPr="00555899">
        <w:rPr>
          <w:rFonts w:ascii="Arial" w:hAnsi="Arial" w:cs="Arial"/>
          <w:b/>
          <w:sz w:val="24"/>
        </w:rPr>
        <w:t>Rozdział 5.</w:t>
      </w:r>
      <w:r w:rsidRPr="00555899">
        <w:rPr>
          <w:rFonts w:ascii="Arial" w:hAnsi="Arial" w:cs="Arial"/>
          <w:color w:val="000000"/>
          <w:sz w:val="24"/>
          <w:u w:color="000000"/>
        </w:rPr>
        <w:br/>
      </w:r>
      <w:r w:rsidRPr="00555899">
        <w:rPr>
          <w:rFonts w:ascii="Arial" w:hAnsi="Arial" w:cs="Arial"/>
          <w:b/>
          <w:color w:val="000000"/>
          <w:sz w:val="24"/>
          <w:u w:color="000000"/>
        </w:rPr>
        <w:t xml:space="preserve">Zasady przeprowadzania głosowania, ustalania wyników </w:t>
      </w:r>
      <w:proofErr w:type="spellStart"/>
      <w:r w:rsidRPr="00555899">
        <w:rPr>
          <w:rFonts w:ascii="Arial" w:hAnsi="Arial" w:cs="Arial"/>
          <w:b/>
          <w:color w:val="000000"/>
          <w:sz w:val="24"/>
          <w:u w:color="000000"/>
        </w:rPr>
        <w:t>głosowaniai</w:t>
      </w:r>
      <w:proofErr w:type="spellEnd"/>
      <w:r w:rsidRPr="00555899">
        <w:rPr>
          <w:rFonts w:ascii="Arial" w:hAnsi="Arial" w:cs="Arial"/>
          <w:b/>
          <w:color w:val="000000"/>
          <w:sz w:val="24"/>
          <w:u w:color="000000"/>
        </w:rPr>
        <w:t xml:space="preserve"> podawania ich do publicznej wiadomości</w:t>
      </w:r>
    </w:p>
    <w:p w14:paraId="27C32B67"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17. </w:t>
      </w:r>
      <w:r w:rsidRPr="00555899">
        <w:rPr>
          <w:rFonts w:ascii="Arial" w:hAnsi="Arial" w:cs="Arial"/>
          <w:sz w:val="24"/>
        </w:rPr>
        <w:t>1. </w:t>
      </w:r>
      <w:r w:rsidRPr="00555899">
        <w:rPr>
          <w:rFonts w:ascii="Arial" w:hAnsi="Arial" w:cs="Arial"/>
          <w:color w:val="000000"/>
          <w:sz w:val="24"/>
          <w:u w:color="000000"/>
        </w:rPr>
        <w:t>Za dopuszczone do głosowania uznaje się projekty, które otrzymały pozytywny wynik oceny przez Komisję.</w:t>
      </w:r>
    </w:p>
    <w:p w14:paraId="0564DF7F"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Kolejność projektów na karcie do głosowania ustalana jest w drodze publicznego losowania w siedzibie Urzędu.</w:t>
      </w:r>
    </w:p>
    <w:p w14:paraId="09DEACC8"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W celu promocji projektów poddanych pod głosowanie, a także zachęcenia mieszkańców do udziału w głosowaniu, mogą być organizowane spotkania promocyjne, w których udział może wziąć każdy mieszkaniec. Spotkania te mogą się odbywać również podczas imprez lub podczas innych wydarzeń mających miejsce w mieście. Prezentacji projektów podczas spotkań promocyjnych oraz ich promocji dokonują Wnioskodawcy lub ich przedstawiciele.</w:t>
      </w:r>
    </w:p>
    <w:p w14:paraId="3E973D7D"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lastRenderedPageBreak/>
        <w:t>§ 18. </w:t>
      </w:r>
      <w:r w:rsidRPr="00555899">
        <w:rPr>
          <w:rFonts w:ascii="Arial" w:hAnsi="Arial" w:cs="Arial"/>
          <w:sz w:val="24"/>
        </w:rPr>
        <w:t>1. </w:t>
      </w:r>
      <w:r w:rsidRPr="00555899">
        <w:rPr>
          <w:rFonts w:ascii="Arial" w:hAnsi="Arial" w:cs="Arial"/>
          <w:color w:val="000000"/>
          <w:sz w:val="24"/>
          <w:u w:color="000000"/>
        </w:rPr>
        <w:t>Wyboru projektów do realizacji w ramach BO dokonują mieszkańcy Gminy Sulejów. Głosowanie odbywa się w formie tradycyjnej w głosowaniu tajnym za pomocą karty</w:t>
      </w:r>
      <w:r w:rsidRPr="00555899">
        <w:rPr>
          <w:rFonts w:ascii="Arial" w:hAnsi="Arial" w:cs="Arial"/>
          <w:color w:val="000000"/>
          <w:sz w:val="24"/>
          <w:u w:color="000000"/>
        </w:rPr>
        <w:br/>
        <w:t>do głosowania. Każdy mieszkaniec może oddać tylko jeden głos. Organizację techniczną głosowania zapewnia Burmistrz.</w:t>
      </w:r>
    </w:p>
    <w:p w14:paraId="4B1EAD2A"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Głosowanie na projekty nie jest poddane rejonizacji. Można oddać głos na wybrany projekt</w:t>
      </w:r>
      <w:r w:rsidRPr="00555899">
        <w:rPr>
          <w:rFonts w:ascii="Arial" w:hAnsi="Arial" w:cs="Arial"/>
          <w:color w:val="000000"/>
          <w:sz w:val="24"/>
          <w:u w:color="000000"/>
        </w:rPr>
        <w:br/>
        <w:t>z dowolnej lokalizacji.</w:t>
      </w:r>
    </w:p>
    <w:p w14:paraId="72E60C68"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3. </w:t>
      </w:r>
      <w:r w:rsidRPr="00555899">
        <w:rPr>
          <w:rFonts w:ascii="Arial" w:hAnsi="Arial" w:cs="Arial"/>
          <w:color w:val="000000"/>
          <w:sz w:val="24"/>
          <w:u w:color="000000"/>
        </w:rPr>
        <w:t>Głosowanie na projekty odbywa się w terminie ustalonym przez Burmistrza w zarządzeniu, które określa także wzór karty do głosowania.</w:t>
      </w:r>
    </w:p>
    <w:p w14:paraId="7E76DE0D"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4. </w:t>
      </w:r>
      <w:r w:rsidRPr="00555899">
        <w:rPr>
          <w:rFonts w:ascii="Arial" w:hAnsi="Arial" w:cs="Arial"/>
          <w:color w:val="000000"/>
          <w:sz w:val="24"/>
          <w:u w:color="000000"/>
        </w:rPr>
        <w:t>Głosowanie odbywać się będzie w siedzibie Urzędzie lub innych miejscach wskazanych</w:t>
      </w:r>
      <w:r w:rsidRPr="00555899">
        <w:rPr>
          <w:rFonts w:ascii="Arial" w:hAnsi="Arial" w:cs="Arial"/>
          <w:color w:val="000000"/>
          <w:sz w:val="24"/>
          <w:u w:color="000000"/>
        </w:rPr>
        <w:br/>
        <w:t>w zarządzeniu Burmistrza.</w:t>
      </w:r>
    </w:p>
    <w:p w14:paraId="313184B2"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5. </w:t>
      </w:r>
      <w:r w:rsidRPr="00555899">
        <w:rPr>
          <w:rFonts w:ascii="Arial" w:hAnsi="Arial" w:cs="Arial"/>
          <w:color w:val="000000"/>
          <w:sz w:val="24"/>
          <w:u w:color="000000"/>
        </w:rPr>
        <w:t>Burmistrz zarządzeniem powołuje spośród pracowników Urzędu lokalne komisje wyborcze dla poszczególnych miejsc głosowania. Komisje te sporządzają protokoły z przebiegu głosowania zawierające wyniki głosowania na poszczególne projekty.</w:t>
      </w:r>
    </w:p>
    <w:p w14:paraId="53BC70C3"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6. </w:t>
      </w:r>
      <w:r w:rsidRPr="00555899">
        <w:rPr>
          <w:rFonts w:ascii="Arial" w:hAnsi="Arial" w:cs="Arial"/>
          <w:color w:val="000000"/>
          <w:sz w:val="24"/>
          <w:u w:color="000000"/>
        </w:rPr>
        <w:t>Wnioskodawcy przysługuje prawo zgłoszenia mężów zaufania obserwujących prace lokalnych komisji wyborczych. Mężowie zaufania mogą zgłaszać zastrzeżenia do protokołu prac lokalnej komisji wyborczej. O uwzględnieniu lub oddaleniu zastrzeżeń rozstrzyga Burmistrz.</w:t>
      </w:r>
    </w:p>
    <w:p w14:paraId="7F3EC958"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19. </w:t>
      </w:r>
      <w:r w:rsidRPr="00555899">
        <w:rPr>
          <w:rFonts w:ascii="Arial" w:hAnsi="Arial" w:cs="Arial"/>
          <w:sz w:val="24"/>
        </w:rPr>
        <w:t>1. </w:t>
      </w:r>
      <w:r w:rsidRPr="00555899">
        <w:rPr>
          <w:rFonts w:ascii="Arial" w:hAnsi="Arial" w:cs="Arial"/>
          <w:color w:val="000000"/>
          <w:sz w:val="24"/>
          <w:u w:color="000000"/>
        </w:rPr>
        <w:t>Do realizacji są skierowane projekty, które w danym okręgu uzyskają największa liczbę głosów - do wyczerpania środków BO w danym obwodzie i sołectwie.</w:t>
      </w:r>
    </w:p>
    <w:p w14:paraId="26BF3360"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Ostateczne ustalenie wyników głosowania następuje zarządzeniem Burmistrza. Informacja</w:t>
      </w:r>
      <w:r w:rsidRPr="00555899">
        <w:rPr>
          <w:rFonts w:ascii="Arial" w:hAnsi="Arial" w:cs="Arial"/>
          <w:color w:val="000000"/>
          <w:sz w:val="24"/>
          <w:u w:color="000000"/>
        </w:rPr>
        <w:br/>
        <w:t>o wynikach głosowania publikowana jest na stronie internetowej Urzędu, w BIP oraz udostępniana w siedzibie Urzędu.</w:t>
      </w:r>
    </w:p>
    <w:p w14:paraId="1022ADD7"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b/>
          <w:sz w:val="24"/>
        </w:rPr>
        <w:t>§ 20. </w:t>
      </w:r>
      <w:r w:rsidRPr="00555899">
        <w:rPr>
          <w:rFonts w:ascii="Arial" w:hAnsi="Arial" w:cs="Arial"/>
          <w:sz w:val="24"/>
        </w:rPr>
        <w:t>1. </w:t>
      </w:r>
      <w:r w:rsidRPr="00555899">
        <w:rPr>
          <w:rFonts w:ascii="Arial" w:hAnsi="Arial" w:cs="Arial"/>
          <w:color w:val="000000"/>
          <w:sz w:val="24"/>
          <w:u w:color="000000"/>
        </w:rPr>
        <w:t>Niewykorzystane środki utworzą tzw. fundusz rezerwowy, dzięki któremu możliwe będzie dofinansowanie projektów, których koszty wzrosną w wyniku nieprzewidzianych zdarzeń.</w:t>
      </w:r>
    </w:p>
    <w:p w14:paraId="1D73BAEB" w14:textId="77777777" w:rsidR="00A77B3E" w:rsidRPr="00555899" w:rsidRDefault="00000000" w:rsidP="00555899">
      <w:pPr>
        <w:keepLines/>
        <w:spacing w:before="120" w:after="120"/>
        <w:ind w:firstLine="340"/>
        <w:jc w:val="left"/>
        <w:rPr>
          <w:rFonts w:ascii="Arial" w:hAnsi="Arial" w:cs="Arial"/>
          <w:color w:val="000000"/>
          <w:sz w:val="24"/>
          <w:u w:color="000000"/>
        </w:rPr>
        <w:sectPr w:rsidR="00A77B3E" w:rsidRPr="00555899">
          <w:footerReference w:type="default" r:id="rId7"/>
          <w:endnotePr>
            <w:numFmt w:val="decimal"/>
          </w:endnotePr>
          <w:pgSz w:w="11906" w:h="16838"/>
          <w:pgMar w:top="1417" w:right="1020" w:bottom="992" w:left="1020" w:header="708" w:footer="708" w:gutter="0"/>
          <w:pgNumType w:start="1"/>
          <w:cols w:space="708"/>
          <w:docGrid w:linePitch="360"/>
        </w:sectPr>
      </w:pPr>
      <w:r w:rsidRPr="00555899">
        <w:rPr>
          <w:rFonts w:ascii="Arial" w:hAnsi="Arial" w:cs="Arial"/>
          <w:sz w:val="24"/>
        </w:rPr>
        <w:t>2. </w:t>
      </w:r>
      <w:r w:rsidRPr="00555899">
        <w:rPr>
          <w:rFonts w:ascii="Arial" w:hAnsi="Arial" w:cs="Arial"/>
          <w:color w:val="000000"/>
          <w:sz w:val="24"/>
          <w:u w:color="000000"/>
        </w:rPr>
        <w:t>Z tytułu zgłoszenia projektu do BO Wnioskodawca nie uzyskuje prawa do jego realizacji. Wybór wykonawcy danego projektu jest dokonywany jest odrębnie zgodnie z obowiązującymi przepisami prawa.</w:t>
      </w:r>
    </w:p>
    <w:p w14:paraId="7BD68A7B" w14:textId="77777777" w:rsidR="00A77B3E" w:rsidRPr="00555899" w:rsidRDefault="00000000" w:rsidP="00555899">
      <w:pPr>
        <w:spacing w:before="120" w:after="120" w:line="360" w:lineRule="auto"/>
        <w:ind w:left="4535"/>
        <w:jc w:val="left"/>
        <w:rPr>
          <w:rFonts w:ascii="Arial" w:hAnsi="Arial" w:cs="Arial"/>
          <w:color w:val="000000"/>
          <w:sz w:val="24"/>
          <w:u w:color="000000"/>
        </w:rPr>
      </w:pPr>
      <w:r w:rsidRPr="00555899">
        <w:rPr>
          <w:rFonts w:ascii="Arial" w:hAnsi="Arial" w:cs="Arial"/>
          <w:color w:val="000000"/>
          <w:sz w:val="24"/>
          <w:u w:color="000000"/>
        </w:rPr>
        <w:lastRenderedPageBreak/>
        <w:fldChar w:fldCharType="begin"/>
      </w:r>
      <w:r w:rsidRPr="00555899">
        <w:rPr>
          <w:rFonts w:ascii="Arial" w:hAnsi="Arial" w:cs="Arial"/>
          <w:color w:val="000000"/>
          <w:sz w:val="24"/>
          <w:u w:color="000000"/>
        </w:rPr>
        <w:fldChar w:fldCharType="separate"/>
      </w:r>
      <w:r w:rsidRPr="00555899">
        <w:rPr>
          <w:rFonts w:ascii="Arial" w:hAnsi="Arial" w:cs="Arial"/>
          <w:color w:val="000000"/>
          <w:sz w:val="24"/>
          <w:u w:color="000000"/>
        </w:rPr>
        <w:fldChar w:fldCharType="end"/>
      </w:r>
    </w:p>
    <w:p w14:paraId="708B8AF7"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Załącznik nr 1 do</w:t>
      </w:r>
      <w:r w:rsidRPr="00555899">
        <w:rPr>
          <w:rFonts w:ascii="Arial" w:hAnsi="Arial" w:cs="Arial"/>
          <w:color w:val="000000"/>
          <w:sz w:val="24"/>
          <w:u w:color="000000"/>
        </w:rPr>
        <w:br/>
        <w:t>Regulaminu Budżetu Obywatelskiego</w:t>
      </w:r>
      <w:r w:rsidRPr="00555899">
        <w:rPr>
          <w:rFonts w:ascii="Arial" w:hAnsi="Arial" w:cs="Arial"/>
          <w:color w:val="000000"/>
          <w:sz w:val="24"/>
          <w:u w:color="000000"/>
        </w:rPr>
        <w:br/>
        <w:t>w Gminie Sulejów w 2026 roku</w:t>
      </w:r>
    </w:p>
    <w:p w14:paraId="345F105B" w14:textId="77777777" w:rsidR="00A77B3E" w:rsidRPr="00555899" w:rsidRDefault="00000000" w:rsidP="00555899">
      <w:pPr>
        <w:spacing w:before="120" w:after="120"/>
        <w:jc w:val="left"/>
        <w:rPr>
          <w:rFonts w:ascii="Arial" w:hAnsi="Arial" w:cs="Arial"/>
          <w:b/>
          <w:color w:val="000000"/>
          <w:sz w:val="24"/>
          <w:u w:color="000000"/>
        </w:rPr>
      </w:pPr>
      <w:r w:rsidRPr="00555899">
        <w:rPr>
          <w:rFonts w:ascii="Arial" w:hAnsi="Arial" w:cs="Arial"/>
          <w:b/>
          <w:color w:val="000000"/>
          <w:sz w:val="24"/>
          <w:u w:color="000000"/>
        </w:rPr>
        <w:t>Kwoty przeznaczone w Budżecie Obywatelskim w 2026 r. dla poszczególnych jednostek pomocniczych Gminy Sulejów</w:t>
      </w:r>
    </w:p>
    <w:p w14:paraId="3E0338D1"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1. </w:t>
      </w:r>
      <w:r w:rsidRPr="00555899">
        <w:rPr>
          <w:rFonts w:ascii="Arial" w:hAnsi="Arial" w:cs="Arial"/>
          <w:color w:val="000000"/>
          <w:sz w:val="24"/>
          <w:u w:color="000000"/>
        </w:rPr>
        <w:t xml:space="preserve">Sołectwa (Barkowice, Barkowice Mokre, Biała, Bilska Wola, Bilska Wola-Kolonia, Kałek, Klementynów, Kłudzice, Koło, Korytnica, Krzewiny, </w:t>
      </w:r>
      <w:proofErr w:type="spellStart"/>
      <w:r w:rsidRPr="00555899">
        <w:rPr>
          <w:rFonts w:ascii="Arial" w:hAnsi="Arial" w:cs="Arial"/>
          <w:color w:val="000000"/>
          <w:sz w:val="24"/>
          <w:u w:color="000000"/>
        </w:rPr>
        <w:t>Kurnędz</w:t>
      </w:r>
      <w:proofErr w:type="spellEnd"/>
      <w:r w:rsidRPr="00555899">
        <w:rPr>
          <w:rFonts w:ascii="Arial" w:hAnsi="Arial" w:cs="Arial"/>
          <w:color w:val="000000"/>
          <w:sz w:val="24"/>
          <w:u w:color="000000"/>
        </w:rPr>
        <w:t xml:space="preserve">, Łazy-Dąbrowa, Łęczno, Nowa Wieś, </w:t>
      </w:r>
      <w:proofErr w:type="spellStart"/>
      <w:r w:rsidRPr="00555899">
        <w:rPr>
          <w:rFonts w:ascii="Arial" w:hAnsi="Arial" w:cs="Arial"/>
          <w:color w:val="000000"/>
          <w:sz w:val="24"/>
          <w:u w:color="000000"/>
        </w:rPr>
        <w:t>Podlubień</w:t>
      </w:r>
      <w:proofErr w:type="spellEnd"/>
      <w:r w:rsidRPr="00555899">
        <w:rPr>
          <w:rFonts w:ascii="Arial" w:hAnsi="Arial" w:cs="Arial"/>
          <w:color w:val="000000"/>
          <w:sz w:val="24"/>
          <w:u w:color="000000"/>
        </w:rPr>
        <w:t xml:space="preserve">, Poniatów, Przygłów, Uszczyn, Witów, Witów-Kolonia, Włodzimierzów, Wójtostwo, Zalesice, Zalesice-Kolonia) każde sołectwo po </w:t>
      </w:r>
      <w:r w:rsidRPr="00555899">
        <w:rPr>
          <w:rFonts w:ascii="Arial" w:hAnsi="Arial" w:cs="Arial"/>
          <w:b/>
          <w:color w:val="000000"/>
          <w:sz w:val="24"/>
          <w:u w:color="000000"/>
        </w:rPr>
        <w:t xml:space="preserve">1000zł </w:t>
      </w:r>
    </w:p>
    <w:p w14:paraId="1CA787E3"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Obwody Miasta Sulejów:</w:t>
      </w:r>
      <w:r w:rsidRPr="00555899">
        <w:rPr>
          <w:rFonts w:ascii="Arial" w:hAnsi="Arial" w:cs="Arial"/>
          <w:color w:val="000000"/>
          <w:sz w:val="24"/>
          <w:u w:color="000000"/>
        </w:rPr>
        <w:tab/>
      </w:r>
    </w:p>
    <w:p w14:paraId="6214E0C3"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a) </w:t>
      </w:r>
      <w:r w:rsidRPr="00555899">
        <w:rPr>
          <w:rFonts w:ascii="Arial" w:hAnsi="Arial" w:cs="Arial"/>
          <w:b/>
          <w:color w:val="000000"/>
          <w:sz w:val="24"/>
          <w:u w:color="000000"/>
        </w:rPr>
        <w:t>obwód 1</w:t>
      </w:r>
      <w:r w:rsidRPr="00555899">
        <w:rPr>
          <w:rFonts w:ascii="Arial" w:hAnsi="Arial" w:cs="Arial"/>
          <w:color w:val="000000"/>
          <w:sz w:val="24"/>
          <w:u w:color="000000"/>
        </w:rPr>
        <w:t xml:space="preserve"> (ulice: Archeologów, Basztowa, Bolesława Chrobrego, Fosa, Grodzka, Grunwaldzka, Herbowa, Huzarska, Jana Sobieskiego, Jaśminowa, Jeziorna, Kazimierza Jagiellończyka, Kazimierza Sprawiedliwego, Kirasjerów, Królowej Jadwigi, Książęca, Letniskowa, Łąkowa, Łowiecka, Małego Rycerza, Mauretańska, Mieszka I, Opacka, Piastowska, Połaniecka, Romańska, Rycerska, Sportowa, </w:t>
      </w:r>
      <w:proofErr w:type="spellStart"/>
      <w:r w:rsidRPr="00555899">
        <w:rPr>
          <w:rFonts w:ascii="Arial" w:hAnsi="Arial" w:cs="Arial"/>
          <w:color w:val="000000"/>
          <w:sz w:val="24"/>
          <w:u w:color="000000"/>
        </w:rPr>
        <w:t>Starorzeczna</w:t>
      </w:r>
      <w:proofErr w:type="spellEnd"/>
      <w:r w:rsidRPr="00555899">
        <w:rPr>
          <w:rFonts w:ascii="Arial" w:hAnsi="Arial" w:cs="Arial"/>
          <w:color w:val="000000"/>
          <w:sz w:val="24"/>
          <w:u w:color="000000"/>
        </w:rPr>
        <w:t xml:space="preserve">, Tarkowa, Ustronna, Wczasowa, Władysława  Jagiełły, Władysława Łokietka, Wspólna, Wycieczkowa, Wykopaliskowa, Wypoczynkowa, </w:t>
      </w:r>
      <w:proofErr w:type="spellStart"/>
      <w:r w:rsidRPr="00555899">
        <w:rPr>
          <w:rFonts w:ascii="Arial" w:hAnsi="Arial" w:cs="Arial"/>
          <w:color w:val="000000"/>
          <w:sz w:val="24"/>
          <w:u w:color="000000"/>
        </w:rPr>
        <w:t>Zakątna</w:t>
      </w:r>
      <w:proofErr w:type="spellEnd"/>
      <w:r w:rsidRPr="00555899">
        <w:rPr>
          <w:rFonts w:ascii="Arial" w:hAnsi="Arial" w:cs="Arial"/>
          <w:color w:val="000000"/>
          <w:sz w:val="24"/>
          <w:u w:color="000000"/>
        </w:rPr>
        <w:t xml:space="preserve">, Zakole, Zamkowa, </w:t>
      </w:r>
      <w:proofErr w:type="spellStart"/>
      <w:r w:rsidRPr="00555899">
        <w:rPr>
          <w:rFonts w:ascii="Arial" w:hAnsi="Arial" w:cs="Arial"/>
          <w:color w:val="000000"/>
          <w:sz w:val="24"/>
          <w:u w:color="000000"/>
        </w:rPr>
        <w:t>Zamurowa</w:t>
      </w:r>
      <w:proofErr w:type="spellEnd"/>
      <w:r w:rsidRPr="00555899">
        <w:rPr>
          <w:rFonts w:ascii="Arial" w:hAnsi="Arial" w:cs="Arial"/>
          <w:color w:val="000000"/>
          <w:sz w:val="24"/>
          <w:u w:color="000000"/>
        </w:rPr>
        <w:t xml:space="preserve">, Zielona) – </w:t>
      </w:r>
      <w:r w:rsidRPr="00555899">
        <w:rPr>
          <w:rFonts w:ascii="Arial" w:hAnsi="Arial" w:cs="Arial"/>
          <w:b/>
          <w:color w:val="000000"/>
          <w:sz w:val="24"/>
          <w:u w:color="000000"/>
        </w:rPr>
        <w:t>kwota 55.879,54zł,</w:t>
      </w:r>
    </w:p>
    <w:p w14:paraId="55FF75C0"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b) </w:t>
      </w:r>
      <w:r w:rsidRPr="00555899">
        <w:rPr>
          <w:rFonts w:ascii="Arial" w:hAnsi="Arial" w:cs="Arial"/>
          <w:b/>
          <w:color w:val="000000"/>
          <w:sz w:val="24"/>
          <w:u w:color="000000"/>
        </w:rPr>
        <w:t>obwód 2</w:t>
      </w:r>
      <w:r w:rsidRPr="00555899">
        <w:rPr>
          <w:rFonts w:ascii="Arial" w:hAnsi="Arial" w:cs="Arial"/>
          <w:color w:val="000000"/>
          <w:sz w:val="24"/>
          <w:u w:color="000000"/>
        </w:rPr>
        <w:t xml:space="preserve"> (ulice: Barbary, Cicha, Dobra Woda, Dworcowa, Działkowa, Garncarska (bez bloków), Generała Stefana Grota-Roweckiego, Góra Strzelecka, Handlowa, Kamienna, Klasztorna, Konecka (bez bloków), Konfederatów Barskich, Kopalnia Dolna, Kopalnia Górna, Kubusia Puchatka, Kuligowska, Kwiatowa, Łączna, Miła, </w:t>
      </w:r>
      <w:proofErr w:type="spellStart"/>
      <w:r w:rsidRPr="00555899">
        <w:rPr>
          <w:rFonts w:ascii="Arial" w:hAnsi="Arial" w:cs="Arial"/>
          <w:color w:val="000000"/>
          <w:sz w:val="24"/>
          <w:u w:color="000000"/>
        </w:rPr>
        <w:t>Nadradońka</w:t>
      </w:r>
      <w:proofErr w:type="spellEnd"/>
      <w:r w:rsidRPr="00555899">
        <w:rPr>
          <w:rFonts w:ascii="Arial" w:hAnsi="Arial" w:cs="Arial"/>
          <w:color w:val="000000"/>
          <w:sz w:val="24"/>
          <w:u w:color="000000"/>
        </w:rPr>
        <w:t xml:space="preserve">, Nadrzeczna, Ogrodowa, Opoczyńska, Piaskowa, Plac Targowy, Przejazd, Rynek, Sadowa, Słoneczna, Spacerowa, </w:t>
      </w:r>
      <w:proofErr w:type="spellStart"/>
      <w:r w:rsidRPr="00555899">
        <w:rPr>
          <w:rFonts w:ascii="Arial" w:hAnsi="Arial" w:cs="Arial"/>
          <w:color w:val="000000"/>
          <w:sz w:val="24"/>
          <w:u w:color="000000"/>
        </w:rPr>
        <w:t>Studziennicka</w:t>
      </w:r>
      <w:proofErr w:type="spellEnd"/>
      <w:r w:rsidRPr="00555899">
        <w:rPr>
          <w:rFonts w:ascii="Arial" w:hAnsi="Arial" w:cs="Arial"/>
          <w:color w:val="000000"/>
          <w:sz w:val="24"/>
          <w:u w:color="000000"/>
        </w:rPr>
        <w:t xml:space="preserve">, Świętego Jana, </w:t>
      </w:r>
      <w:proofErr w:type="spellStart"/>
      <w:r w:rsidRPr="00555899">
        <w:rPr>
          <w:rFonts w:ascii="Arial" w:hAnsi="Arial" w:cs="Arial"/>
          <w:color w:val="000000"/>
          <w:sz w:val="24"/>
          <w:u w:color="000000"/>
        </w:rPr>
        <w:t>Taraszczyńska</w:t>
      </w:r>
      <w:proofErr w:type="spellEnd"/>
      <w:r w:rsidRPr="00555899">
        <w:rPr>
          <w:rFonts w:ascii="Arial" w:hAnsi="Arial" w:cs="Arial"/>
          <w:color w:val="000000"/>
          <w:sz w:val="24"/>
          <w:u w:color="000000"/>
        </w:rPr>
        <w:t xml:space="preserve">, Targowa, Wapienna, Widok, Wschodnia (bez bloków), Źródlana, Żwirowa) – </w:t>
      </w:r>
      <w:r w:rsidRPr="00555899">
        <w:rPr>
          <w:rFonts w:ascii="Arial" w:hAnsi="Arial" w:cs="Arial"/>
          <w:b/>
          <w:color w:val="000000"/>
          <w:sz w:val="24"/>
          <w:u w:color="000000"/>
        </w:rPr>
        <w:t>kwota 121.175,91 zł,</w:t>
      </w:r>
    </w:p>
    <w:p w14:paraId="44552995"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c) </w:t>
      </w:r>
      <w:r w:rsidRPr="00555899">
        <w:rPr>
          <w:rFonts w:ascii="Arial" w:hAnsi="Arial" w:cs="Arial"/>
          <w:b/>
          <w:color w:val="000000"/>
          <w:sz w:val="24"/>
          <w:u w:color="000000"/>
        </w:rPr>
        <w:t>obwód 3</w:t>
      </w:r>
      <w:r w:rsidRPr="00555899">
        <w:rPr>
          <w:rFonts w:ascii="Arial" w:hAnsi="Arial" w:cs="Arial"/>
          <w:color w:val="000000"/>
          <w:sz w:val="24"/>
          <w:u w:color="000000"/>
        </w:rPr>
        <w:t xml:space="preserve"> (ulice: Akacjowa, Błonie, Brzozowa, Cmentarna, Częstochowska, Górna, Klonowa, Krakowska, Krótka, ks. Jana Umińskiego, Leśna, Lipowa, Malinowa, Milejowska, </w:t>
      </w:r>
      <w:proofErr w:type="spellStart"/>
      <w:r w:rsidRPr="00555899">
        <w:rPr>
          <w:rFonts w:ascii="Arial" w:hAnsi="Arial" w:cs="Arial"/>
          <w:color w:val="000000"/>
          <w:sz w:val="24"/>
          <w:u w:color="000000"/>
        </w:rPr>
        <w:t>Nadpiliczna</w:t>
      </w:r>
      <w:proofErr w:type="spellEnd"/>
      <w:r w:rsidRPr="00555899">
        <w:rPr>
          <w:rFonts w:ascii="Arial" w:hAnsi="Arial" w:cs="Arial"/>
          <w:color w:val="000000"/>
          <w:sz w:val="24"/>
          <w:u w:color="000000"/>
        </w:rPr>
        <w:t xml:space="preserve">, Parkowa, Piotrkowska, Plac im. Księdza Kanonika Antoniego Grochowskiego, Plac Straży, </w:t>
      </w:r>
      <w:proofErr w:type="spellStart"/>
      <w:r w:rsidRPr="00555899">
        <w:rPr>
          <w:rFonts w:ascii="Arial" w:hAnsi="Arial" w:cs="Arial"/>
          <w:color w:val="000000"/>
          <w:sz w:val="24"/>
          <w:u w:color="000000"/>
        </w:rPr>
        <w:t>Podkurnędz</w:t>
      </w:r>
      <w:proofErr w:type="spellEnd"/>
      <w:r w:rsidRPr="00555899">
        <w:rPr>
          <w:rFonts w:ascii="Arial" w:hAnsi="Arial" w:cs="Arial"/>
          <w:color w:val="000000"/>
          <w:sz w:val="24"/>
          <w:u w:color="000000"/>
        </w:rPr>
        <w:t xml:space="preserve">, Podole, </w:t>
      </w:r>
      <w:proofErr w:type="spellStart"/>
      <w:r w:rsidRPr="00555899">
        <w:rPr>
          <w:rFonts w:ascii="Arial" w:hAnsi="Arial" w:cs="Arial"/>
          <w:color w:val="000000"/>
          <w:sz w:val="24"/>
          <w:u w:color="000000"/>
        </w:rPr>
        <w:t>Podwłodzimierzów</w:t>
      </w:r>
      <w:proofErr w:type="spellEnd"/>
      <w:r w:rsidRPr="00555899">
        <w:rPr>
          <w:rFonts w:ascii="Arial" w:hAnsi="Arial" w:cs="Arial"/>
          <w:color w:val="000000"/>
          <w:sz w:val="24"/>
          <w:u w:color="000000"/>
        </w:rPr>
        <w:t xml:space="preserve">, Polna, Południowa, </w:t>
      </w:r>
      <w:proofErr w:type="spellStart"/>
      <w:r w:rsidRPr="00555899">
        <w:rPr>
          <w:rFonts w:ascii="Arial" w:hAnsi="Arial" w:cs="Arial"/>
          <w:color w:val="000000"/>
          <w:sz w:val="24"/>
          <w:u w:color="000000"/>
        </w:rPr>
        <w:t>Przydziałki</w:t>
      </w:r>
      <w:proofErr w:type="spellEnd"/>
      <w:r w:rsidRPr="00555899">
        <w:rPr>
          <w:rFonts w:ascii="Arial" w:hAnsi="Arial" w:cs="Arial"/>
          <w:color w:val="000000"/>
          <w:sz w:val="24"/>
          <w:u w:color="000000"/>
        </w:rPr>
        <w:t xml:space="preserve">, Stanisława Psarskiego, </w:t>
      </w:r>
      <w:proofErr w:type="spellStart"/>
      <w:r w:rsidRPr="00555899">
        <w:rPr>
          <w:rFonts w:ascii="Arial" w:hAnsi="Arial" w:cs="Arial"/>
          <w:color w:val="000000"/>
          <w:sz w:val="24"/>
          <w:u w:color="000000"/>
        </w:rPr>
        <w:t>Staropiotrkowska</w:t>
      </w:r>
      <w:proofErr w:type="spellEnd"/>
      <w:r w:rsidRPr="00555899">
        <w:rPr>
          <w:rFonts w:ascii="Arial" w:hAnsi="Arial" w:cs="Arial"/>
          <w:color w:val="000000"/>
          <w:sz w:val="24"/>
          <w:u w:color="000000"/>
        </w:rPr>
        <w:t xml:space="preserve">, Szkolna, Topolowa, Torowa, Wąska, Wodna) – </w:t>
      </w:r>
      <w:r w:rsidRPr="00555899">
        <w:rPr>
          <w:rFonts w:ascii="Arial" w:hAnsi="Arial" w:cs="Arial"/>
          <w:b/>
          <w:color w:val="000000"/>
          <w:sz w:val="24"/>
          <w:u w:color="000000"/>
        </w:rPr>
        <w:t>kwota 75.000 zł,</w:t>
      </w:r>
    </w:p>
    <w:p w14:paraId="12290303" w14:textId="77777777" w:rsidR="00A77B3E" w:rsidRPr="00555899" w:rsidRDefault="00000000" w:rsidP="00555899">
      <w:pPr>
        <w:keepLines/>
        <w:spacing w:before="120" w:after="120"/>
        <w:ind w:left="227" w:hanging="227"/>
        <w:jc w:val="left"/>
        <w:rPr>
          <w:rFonts w:ascii="Arial" w:hAnsi="Arial" w:cs="Arial"/>
          <w:color w:val="000000"/>
          <w:sz w:val="24"/>
          <w:u w:color="000000"/>
        </w:rPr>
        <w:sectPr w:rsidR="00A77B3E" w:rsidRPr="00555899">
          <w:footerReference w:type="default" r:id="rId8"/>
          <w:endnotePr>
            <w:numFmt w:val="decimal"/>
          </w:endnotePr>
          <w:pgSz w:w="11906" w:h="16838"/>
          <w:pgMar w:top="1417" w:right="1020" w:bottom="992" w:left="1020" w:header="708" w:footer="708" w:gutter="0"/>
          <w:pgNumType w:start="1"/>
          <w:cols w:space="708"/>
          <w:docGrid w:linePitch="360"/>
        </w:sectPr>
      </w:pPr>
      <w:r w:rsidRPr="00555899">
        <w:rPr>
          <w:rFonts w:ascii="Arial" w:hAnsi="Arial" w:cs="Arial"/>
          <w:sz w:val="24"/>
        </w:rPr>
        <w:t>d) </w:t>
      </w:r>
      <w:r w:rsidRPr="00555899">
        <w:rPr>
          <w:rFonts w:ascii="Arial" w:hAnsi="Arial" w:cs="Arial"/>
          <w:b/>
          <w:color w:val="000000"/>
          <w:sz w:val="24"/>
          <w:u w:color="000000"/>
        </w:rPr>
        <w:t>obwód 4</w:t>
      </w:r>
      <w:r w:rsidRPr="00555899">
        <w:rPr>
          <w:rFonts w:ascii="Arial" w:hAnsi="Arial" w:cs="Arial"/>
          <w:color w:val="000000"/>
          <w:sz w:val="24"/>
          <w:u w:color="000000"/>
        </w:rPr>
        <w:t xml:space="preserve"> (bloki przy ulicy Koneckiej, bloki przy ulicy Wschodniej, bloki przy ulicy Garncarskiej, ulica Sosnowa) – </w:t>
      </w:r>
      <w:r w:rsidRPr="00555899">
        <w:rPr>
          <w:rFonts w:ascii="Arial" w:hAnsi="Arial" w:cs="Arial"/>
          <w:b/>
          <w:color w:val="000000"/>
          <w:sz w:val="24"/>
          <w:u w:color="000000"/>
        </w:rPr>
        <w:t>kwota 22.944,55 zł.</w:t>
      </w:r>
    </w:p>
    <w:p w14:paraId="4A654150" w14:textId="77777777" w:rsidR="00A77B3E" w:rsidRPr="00555899" w:rsidRDefault="00000000" w:rsidP="00555899">
      <w:pPr>
        <w:spacing w:before="120" w:after="120" w:line="360" w:lineRule="auto"/>
        <w:ind w:left="4535"/>
        <w:jc w:val="left"/>
        <w:rPr>
          <w:rFonts w:ascii="Arial" w:hAnsi="Arial" w:cs="Arial"/>
          <w:color w:val="000000"/>
          <w:sz w:val="24"/>
          <w:u w:color="000000"/>
        </w:rPr>
      </w:pPr>
      <w:r w:rsidRPr="00555899">
        <w:rPr>
          <w:rFonts w:ascii="Arial" w:hAnsi="Arial" w:cs="Arial"/>
          <w:color w:val="000000"/>
          <w:sz w:val="24"/>
          <w:u w:color="000000"/>
        </w:rPr>
        <w:lastRenderedPageBreak/>
        <w:fldChar w:fldCharType="begin"/>
      </w:r>
      <w:r w:rsidRPr="00555899">
        <w:rPr>
          <w:rFonts w:ascii="Arial" w:hAnsi="Arial" w:cs="Arial"/>
          <w:color w:val="000000"/>
          <w:sz w:val="24"/>
          <w:u w:color="000000"/>
        </w:rPr>
        <w:fldChar w:fldCharType="separate"/>
      </w:r>
      <w:r w:rsidRPr="00555899">
        <w:rPr>
          <w:rFonts w:ascii="Arial" w:hAnsi="Arial" w:cs="Arial"/>
          <w:color w:val="000000"/>
          <w:sz w:val="24"/>
          <w:u w:color="000000"/>
        </w:rPr>
        <w:fldChar w:fldCharType="end"/>
      </w:r>
    </w:p>
    <w:p w14:paraId="29876EE2"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Załącznik nr 2 do</w:t>
      </w:r>
      <w:r w:rsidRPr="00555899">
        <w:rPr>
          <w:rFonts w:ascii="Arial" w:hAnsi="Arial" w:cs="Arial"/>
          <w:color w:val="000000"/>
          <w:sz w:val="24"/>
          <w:u w:color="000000"/>
        </w:rPr>
        <w:br/>
        <w:t>Regulaminu Budżetu Obywatelskiego</w:t>
      </w:r>
      <w:r w:rsidRPr="00555899">
        <w:rPr>
          <w:rFonts w:ascii="Arial" w:hAnsi="Arial" w:cs="Arial"/>
          <w:color w:val="000000"/>
          <w:sz w:val="24"/>
          <w:u w:color="000000"/>
        </w:rPr>
        <w:br/>
        <w:t>w Gminie Sulejów w 2026 roku</w:t>
      </w:r>
    </w:p>
    <w:p w14:paraId="4BB59F41" w14:textId="77777777" w:rsidR="00A77B3E" w:rsidRPr="00555899" w:rsidRDefault="00000000" w:rsidP="00555899">
      <w:pPr>
        <w:spacing w:before="120" w:after="120"/>
        <w:jc w:val="left"/>
        <w:rPr>
          <w:rFonts w:ascii="Arial" w:hAnsi="Arial" w:cs="Arial"/>
          <w:b/>
          <w:color w:val="000000"/>
          <w:sz w:val="24"/>
          <w:u w:color="000000"/>
        </w:rPr>
      </w:pPr>
      <w:r w:rsidRPr="00555899">
        <w:rPr>
          <w:rFonts w:ascii="Arial" w:hAnsi="Arial" w:cs="Arial"/>
          <w:b/>
          <w:color w:val="000000"/>
          <w:sz w:val="24"/>
          <w:u w:color="000000"/>
        </w:rPr>
        <w:t>WNIOSEK - PROJEKT W RAMACH BUDŻETU OBYWATELSKIEGO W GMINIE SULEJÓW</w:t>
      </w:r>
    </w:p>
    <w:p w14:paraId="11AB6193"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1. </w:t>
      </w:r>
      <w:r w:rsidRPr="00555899">
        <w:rPr>
          <w:rFonts w:ascii="Arial" w:hAnsi="Arial" w:cs="Arial"/>
          <w:color w:val="000000"/>
          <w:sz w:val="24"/>
          <w:u w:color="000000"/>
        </w:rPr>
        <w:t>Dane Wnioskodawcy:</w:t>
      </w:r>
    </w:p>
    <w:p w14:paraId="76CAF986"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a) </w:t>
      </w:r>
      <w:r w:rsidRPr="00555899">
        <w:rPr>
          <w:rFonts w:ascii="Arial" w:hAnsi="Arial" w:cs="Arial"/>
          <w:color w:val="000000"/>
          <w:sz w:val="24"/>
          <w:u w:color="000000"/>
        </w:rPr>
        <w:t>Imię i </w:t>
      </w:r>
      <w:proofErr w:type="gramStart"/>
      <w:r w:rsidRPr="00555899">
        <w:rPr>
          <w:rFonts w:ascii="Arial" w:hAnsi="Arial" w:cs="Arial"/>
          <w:color w:val="000000"/>
          <w:sz w:val="24"/>
          <w:u w:color="000000"/>
        </w:rPr>
        <w:t>nazwisko:...........................................................................</w:t>
      </w:r>
      <w:proofErr w:type="gramEnd"/>
    </w:p>
    <w:p w14:paraId="63D38190"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b) </w:t>
      </w:r>
      <w:r w:rsidRPr="00555899">
        <w:rPr>
          <w:rFonts w:ascii="Arial" w:hAnsi="Arial" w:cs="Arial"/>
          <w:color w:val="000000"/>
          <w:sz w:val="24"/>
          <w:u w:color="000000"/>
        </w:rPr>
        <w:t xml:space="preserve">Adres </w:t>
      </w:r>
      <w:proofErr w:type="gramStart"/>
      <w:r w:rsidRPr="00555899">
        <w:rPr>
          <w:rFonts w:ascii="Arial" w:hAnsi="Arial" w:cs="Arial"/>
          <w:color w:val="000000"/>
          <w:sz w:val="24"/>
          <w:u w:color="000000"/>
        </w:rPr>
        <w:t>zamieszkania:.....................................................................</w:t>
      </w:r>
      <w:proofErr w:type="gramEnd"/>
    </w:p>
    <w:p w14:paraId="441E6321"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c) </w:t>
      </w:r>
      <w:proofErr w:type="gramStart"/>
      <w:r w:rsidRPr="00555899">
        <w:rPr>
          <w:rFonts w:ascii="Arial" w:hAnsi="Arial" w:cs="Arial"/>
          <w:color w:val="000000"/>
          <w:sz w:val="24"/>
          <w:u w:color="000000"/>
        </w:rPr>
        <w:t>PESEL:..........................................................................................</w:t>
      </w:r>
      <w:proofErr w:type="gramEnd"/>
    </w:p>
    <w:p w14:paraId="5CCDBF74"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d) </w:t>
      </w:r>
      <w:r w:rsidRPr="00555899">
        <w:rPr>
          <w:rFonts w:ascii="Arial" w:hAnsi="Arial" w:cs="Arial"/>
          <w:color w:val="000000"/>
          <w:sz w:val="24"/>
          <w:u w:color="000000"/>
        </w:rPr>
        <w:t>Dane kontaktowe (telefon, e-mail</w:t>
      </w:r>
      <w:proofErr w:type="gramStart"/>
      <w:r w:rsidRPr="00555899">
        <w:rPr>
          <w:rFonts w:ascii="Arial" w:hAnsi="Arial" w:cs="Arial"/>
          <w:color w:val="000000"/>
          <w:sz w:val="24"/>
          <w:u w:color="000000"/>
        </w:rPr>
        <w:t>):...............................................</w:t>
      </w:r>
      <w:proofErr w:type="gramEnd"/>
    </w:p>
    <w:p w14:paraId="5C36B681" w14:textId="77777777" w:rsidR="00A77B3E" w:rsidRPr="00555899" w:rsidRDefault="00000000" w:rsidP="00555899">
      <w:pPr>
        <w:keepLines/>
        <w:spacing w:before="120" w:after="120"/>
        <w:ind w:firstLine="340"/>
        <w:jc w:val="left"/>
        <w:rPr>
          <w:rFonts w:ascii="Arial" w:hAnsi="Arial" w:cs="Arial"/>
          <w:color w:val="000000"/>
          <w:sz w:val="24"/>
          <w:u w:color="000000"/>
        </w:rPr>
      </w:pPr>
      <w:r w:rsidRPr="00555899">
        <w:rPr>
          <w:rFonts w:ascii="Arial" w:hAnsi="Arial" w:cs="Arial"/>
          <w:sz w:val="24"/>
        </w:rPr>
        <w:t>2. </w:t>
      </w:r>
      <w:r w:rsidRPr="00555899">
        <w:rPr>
          <w:rFonts w:ascii="Arial" w:hAnsi="Arial" w:cs="Arial"/>
          <w:color w:val="000000"/>
          <w:sz w:val="24"/>
          <w:u w:color="000000"/>
        </w:rPr>
        <w:t>Informacje o zgłoszonym zadaniu:</w:t>
      </w:r>
    </w:p>
    <w:p w14:paraId="3A046C3F"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a) </w:t>
      </w:r>
      <w:r w:rsidRPr="00555899">
        <w:rPr>
          <w:rFonts w:ascii="Arial" w:hAnsi="Arial" w:cs="Arial"/>
          <w:color w:val="000000"/>
          <w:sz w:val="24"/>
          <w:u w:color="000000"/>
        </w:rPr>
        <w:t>Nazwa projektu:</w:t>
      </w:r>
    </w:p>
    <w:p w14:paraId="56B9909D"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27EDCE2C"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b) </w:t>
      </w:r>
      <w:r w:rsidRPr="00555899">
        <w:rPr>
          <w:rFonts w:ascii="Arial" w:hAnsi="Arial" w:cs="Arial"/>
          <w:color w:val="000000"/>
          <w:sz w:val="24"/>
          <w:u w:color="000000"/>
        </w:rPr>
        <w:t>Miejsce realizacji projektu:</w:t>
      </w:r>
    </w:p>
    <w:p w14:paraId="690B407A"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6FB587FF"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c) </w:t>
      </w:r>
      <w:r w:rsidRPr="00555899">
        <w:rPr>
          <w:rFonts w:ascii="Arial" w:hAnsi="Arial" w:cs="Arial"/>
          <w:color w:val="000000"/>
          <w:sz w:val="24"/>
          <w:u w:color="000000"/>
        </w:rPr>
        <w:t>Opis planowanych działań:</w:t>
      </w:r>
    </w:p>
    <w:p w14:paraId="222F2F42"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0734C6EE"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0EC044AC"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01173468"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72423CEA"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7227D39E"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7CEE4E74"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d) </w:t>
      </w:r>
      <w:r w:rsidRPr="00555899">
        <w:rPr>
          <w:rFonts w:ascii="Arial" w:hAnsi="Arial" w:cs="Arial"/>
          <w:color w:val="000000"/>
          <w:sz w:val="24"/>
          <w:u w:color="000000"/>
        </w:rPr>
        <w:t>Opis ogólnodostępności projektu:</w:t>
      </w:r>
    </w:p>
    <w:p w14:paraId="5D44B44C"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2FC5A0B3"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4BB2CBBE"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253F1443"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7FF918D1"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e) </w:t>
      </w:r>
      <w:r w:rsidRPr="00555899">
        <w:rPr>
          <w:rFonts w:ascii="Arial" w:hAnsi="Arial" w:cs="Arial"/>
          <w:color w:val="000000"/>
          <w:sz w:val="24"/>
          <w:u w:color="000000"/>
        </w:rPr>
        <w:t>Potencjalni odbiorcy projektu ...............................................................................................</w:t>
      </w:r>
    </w:p>
    <w:p w14:paraId="1239F8E6"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f) </w:t>
      </w:r>
      <w:r w:rsidRPr="00555899">
        <w:rPr>
          <w:rFonts w:ascii="Arial" w:hAnsi="Arial" w:cs="Arial"/>
          <w:color w:val="000000"/>
          <w:sz w:val="24"/>
          <w:u w:color="000000"/>
        </w:rPr>
        <w:t>Szacunkowy koszt realizacji projektu ……………………………………………………</w:t>
      </w:r>
      <w:proofErr w:type="gramStart"/>
      <w:r w:rsidRPr="00555899">
        <w:rPr>
          <w:rFonts w:ascii="Arial" w:hAnsi="Arial" w:cs="Arial"/>
          <w:color w:val="000000"/>
          <w:sz w:val="24"/>
          <w:u w:color="000000"/>
        </w:rPr>
        <w:t>…….</w:t>
      </w:r>
      <w:proofErr w:type="gramEnd"/>
      <w:r w:rsidRPr="00555899">
        <w:rPr>
          <w:rFonts w:ascii="Arial" w:hAnsi="Arial" w:cs="Arial"/>
          <w:color w:val="000000"/>
          <w:sz w:val="24"/>
          <w:u w:color="000000"/>
        </w:rPr>
        <w:t>.</w:t>
      </w:r>
    </w:p>
    <w:p w14:paraId="550E437B"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g) </w:t>
      </w:r>
      <w:r w:rsidRPr="00555899">
        <w:rPr>
          <w:rFonts w:ascii="Arial" w:hAnsi="Arial" w:cs="Arial"/>
          <w:color w:val="000000"/>
          <w:sz w:val="24"/>
          <w:u w:color="000000"/>
        </w:rPr>
        <w:t>Element kosztu/Podstawa szacunku………………………………………………………</w:t>
      </w:r>
      <w:proofErr w:type="gramStart"/>
      <w:r w:rsidRPr="00555899">
        <w:rPr>
          <w:rFonts w:ascii="Arial" w:hAnsi="Arial" w:cs="Arial"/>
          <w:color w:val="000000"/>
          <w:sz w:val="24"/>
          <w:u w:color="000000"/>
        </w:rPr>
        <w:t>…….</w:t>
      </w:r>
      <w:proofErr w:type="gramEnd"/>
      <w:r w:rsidRPr="00555899">
        <w:rPr>
          <w:rFonts w:ascii="Arial" w:hAnsi="Arial" w:cs="Arial"/>
          <w:color w:val="000000"/>
          <w:sz w:val="24"/>
          <w:u w:color="000000"/>
        </w:rPr>
        <w:t>.</w:t>
      </w:r>
    </w:p>
    <w:p w14:paraId="1F3F9ACE"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 xml:space="preserve">Wartość projektu </w:t>
      </w:r>
      <w:proofErr w:type="gramStart"/>
      <w:r w:rsidRPr="00555899">
        <w:rPr>
          <w:rFonts w:ascii="Arial" w:hAnsi="Arial" w:cs="Arial"/>
          <w:color w:val="000000"/>
          <w:sz w:val="24"/>
          <w:u w:color="000000"/>
        </w:rPr>
        <w:t>brutto:…</w:t>
      </w:r>
      <w:proofErr w:type="gramEnd"/>
      <w:r w:rsidRPr="00555899">
        <w:rPr>
          <w:rFonts w:ascii="Arial" w:hAnsi="Arial" w:cs="Arial"/>
          <w:color w:val="000000"/>
          <w:sz w:val="24"/>
          <w:u w:color="000000"/>
        </w:rPr>
        <w:t>………………………………………………………………………….</w:t>
      </w:r>
    </w:p>
    <w:p w14:paraId="6622917F" w14:textId="77777777" w:rsidR="00A77B3E" w:rsidRPr="00555899" w:rsidRDefault="00000000" w:rsidP="00555899">
      <w:pPr>
        <w:keepLines/>
        <w:spacing w:before="120" w:after="120"/>
        <w:ind w:left="227" w:hanging="227"/>
        <w:jc w:val="left"/>
        <w:rPr>
          <w:rFonts w:ascii="Arial" w:hAnsi="Arial" w:cs="Arial"/>
          <w:color w:val="000000"/>
          <w:sz w:val="24"/>
          <w:u w:color="000000"/>
        </w:rPr>
      </w:pPr>
      <w:r w:rsidRPr="00555899">
        <w:rPr>
          <w:rFonts w:ascii="Arial" w:hAnsi="Arial" w:cs="Arial"/>
          <w:sz w:val="24"/>
        </w:rPr>
        <w:t>h) </w:t>
      </w:r>
      <w:r w:rsidRPr="00555899">
        <w:rPr>
          <w:rFonts w:ascii="Arial" w:hAnsi="Arial" w:cs="Arial"/>
          <w:color w:val="000000"/>
          <w:sz w:val="24"/>
          <w:u w:color="000000"/>
        </w:rPr>
        <w:t>Sposób utrzymania powstałego obiektu/miejsca w ramach projektu (w tym koszty utrzymania):</w:t>
      </w:r>
    </w:p>
    <w:p w14:paraId="5734ABF9"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1AB64C72"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5E9F74D9"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265294F5"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lastRenderedPageBreak/>
        <w:t>……………………………………………………………………………………………………</w:t>
      </w:r>
    </w:p>
    <w:p w14:paraId="4929329A"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4C870F3E"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podpis wnioskodawcy</w:t>
      </w:r>
      <w:r w:rsidRPr="00555899">
        <w:rPr>
          <w:rFonts w:ascii="Arial" w:hAnsi="Arial" w:cs="Arial"/>
          <w:color w:val="000000"/>
          <w:sz w:val="24"/>
          <w:u w:color="000000"/>
        </w:rPr>
        <w:br/>
        <w:t>lub opiekuna prawnego wnioskodawcy</w:t>
      </w:r>
    </w:p>
    <w:p w14:paraId="74609A6F"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Wyrażam zgodę na publikację projektu oraz moich danych (imienia i nazwiska) w związku</w:t>
      </w:r>
      <w:r w:rsidRPr="00555899">
        <w:rPr>
          <w:rFonts w:ascii="Arial" w:hAnsi="Arial" w:cs="Arial"/>
          <w:color w:val="000000"/>
          <w:sz w:val="24"/>
          <w:u w:color="000000"/>
        </w:rPr>
        <w:br/>
        <w:t>z realizacją procedury Budżetu Obywatelskiego w Gminie Sulejów.</w:t>
      </w:r>
    </w:p>
    <w:p w14:paraId="39117728"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Wyrażam zgodę na przetwarzanie moich danych dla potrzeb związanych z wyborem projektów mieszkańców w ramach Budżetu Obywatelskiego w Gminie Sulejów (zgodnie z odpowiednimi przepisami dotyczącymi ochrony danych osobowych)</w:t>
      </w:r>
    </w:p>
    <w:p w14:paraId="6E15037C"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 dnia..............................................................</w:t>
      </w:r>
    </w:p>
    <w:p w14:paraId="3733909A"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503F34CB"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podpis wnioskodawcy</w:t>
      </w:r>
      <w:r w:rsidRPr="00555899">
        <w:rPr>
          <w:rFonts w:ascii="Arial" w:hAnsi="Arial" w:cs="Arial"/>
          <w:color w:val="000000"/>
          <w:sz w:val="24"/>
          <w:u w:color="000000"/>
        </w:rPr>
        <w:br/>
        <w:t>lub opiekuna prawnego wnioskodawcy</w:t>
      </w:r>
    </w:p>
    <w:p w14:paraId="23D92936"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Udzielam poparcia dla powyższego projektu.</w:t>
      </w:r>
    </w:p>
    <w:p w14:paraId="5D0ED1CF"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Wyrażam zgodę na przetwarzanie moich danych dla potrzeb związanych z wyborem projektów mieszkańców w ramach Budżetu Obywatelskiego w Gminie Sulejów (zgodnie z odpowiednimi przepisami dotyczącymi ochrony danych osobowych)</w:t>
      </w:r>
    </w:p>
    <w:p w14:paraId="1C93E032"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r w:rsidRPr="00555899">
        <w:rPr>
          <w:rFonts w:ascii="Arial" w:hAnsi="Arial" w:cs="Arial"/>
          <w:color w:val="000000"/>
          <w:sz w:val="24"/>
          <w:u w:color="000000"/>
        </w:rPr>
        <w:tab/>
        <w:t>…………………………………………</w:t>
      </w:r>
    </w:p>
    <w:p w14:paraId="700CAA83"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imię i nazwisko</w:t>
      </w:r>
      <w:r w:rsidRPr="00555899">
        <w:rPr>
          <w:rFonts w:ascii="Arial" w:hAnsi="Arial" w:cs="Arial"/>
          <w:color w:val="000000"/>
          <w:sz w:val="24"/>
          <w:u w:color="000000"/>
        </w:rPr>
        <w:tab/>
      </w:r>
      <w:r w:rsidRPr="00555899">
        <w:rPr>
          <w:rFonts w:ascii="Arial" w:hAnsi="Arial" w:cs="Arial"/>
          <w:color w:val="000000"/>
          <w:sz w:val="24"/>
          <w:u w:color="000000"/>
        </w:rPr>
        <w:tab/>
      </w:r>
      <w:r w:rsidRPr="00555899">
        <w:rPr>
          <w:rFonts w:ascii="Arial" w:hAnsi="Arial" w:cs="Arial"/>
          <w:color w:val="000000"/>
          <w:sz w:val="24"/>
          <w:u w:color="000000"/>
        </w:rPr>
        <w:tab/>
      </w:r>
      <w:r w:rsidRPr="00555899">
        <w:rPr>
          <w:rFonts w:ascii="Arial" w:hAnsi="Arial" w:cs="Arial"/>
          <w:color w:val="000000"/>
          <w:sz w:val="24"/>
          <w:u w:color="000000"/>
        </w:rPr>
        <w:tab/>
      </w:r>
      <w:r w:rsidRPr="00555899">
        <w:rPr>
          <w:rFonts w:ascii="Arial" w:hAnsi="Arial" w:cs="Arial"/>
          <w:color w:val="000000"/>
          <w:sz w:val="24"/>
          <w:u w:color="000000"/>
        </w:rPr>
        <w:tab/>
        <w:t>adres zamieszkania</w:t>
      </w:r>
      <w:r w:rsidRPr="00555899">
        <w:rPr>
          <w:rFonts w:ascii="Arial" w:hAnsi="Arial" w:cs="Arial"/>
          <w:color w:val="000000"/>
          <w:sz w:val="24"/>
          <w:u w:color="000000"/>
        </w:rPr>
        <w:tab/>
      </w:r>
      <w:r w:rsidRPr="00555899">
        <w:rPr>
          <w:rFonts w:ascii="Arial" w:hAnsi="Arial" w:cs="Arial"/>
          <w:color w:val="000000"/>
          <w:sz w:val="24"/>
          <w:u w:color="000000"/>
        </w:rPr>
        <w:tab/>
      </w:r>
      <w:r w:rsidRPr="00555899">
        <w:rPr>
          <w:rFonts w:ascii="Arial" w:hAnsi="Arial" w:cs="Arial"/>
          <w:color w:val="000000"/>
          <w:sz w:val="24"/>
          <w:u w:color="000000"/>
        </w:rPr>
        <w:tab/>
      </w:r>
      <w:r w:rsidRPr="00555899">
        <w:rPr>
          <w:rFonts w:ascii="Arial" w:hAnsi="Arial" w:cs="Arial"/>
          <w:color w:val="000000"/>
          <w:sz w:val="24"/>
          <w:u w:color="000000"/>
        </w:rPr>
        <w:tab/>
      </w:r>
    </w:p>
    <w:p w14:paraId="30F66751"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w:t>
      </w:r>
    </w:p>
    <w:p w14:paraId="77E64E7D" w14:textId="77777777" w:rsidR="00A77B3E" w:rsidRPr="00555899" w:rsidRDefault="00000000" w:rsidP="00555899">
      <w:pPr>
        <w:spacing w:before="120" w:after="120"/>
        <w:ind w:firstLine="227"/>
        <w:jc w:val="left"/>
        <w:rPr>
          <w:rFonts w:ascii="Arial" w:hAnsi="Arial" w:cs="Arial"/>
          <w:color w:val="000000"/>
          <w:sz w:val="24"/>
          <w:u w:color="000000"/>
        </w:rPr>
      </w:pPr>
      <w:r w:rsidRPr="00555899">
        <w:rPr>
          <w:rFonts w:ascii="Arial" w:hAnsi="Arial" w:cs="Arial"/>
          <w:color w:val="000000"/>
          <w:sz w:val="24"/>
          <w:u w:color="000000"/>
        </w:rPr>
        <w:t>podpis wnioskodawcy</w:t>
      </w:r>
      <w:r w:rsidRPr="00555899">
        <w:rPr>
          <w:rFonts w:ascii="Arial" w:hAnsi="Arial" w:cs="Arial"/>
          <w:color w:val="000000"/>
          <w:sz w:val="24"/>
          <w:u w:color="000000"/>
        </w:rPr>
        <w:br/>
        <w:t>lub opiekuna prawnego wnioskodawcy</w:t>
      </w:r>
    </w:p>
    <w:sectPr w:rsidR="00A77B3E" w:rsidRPr="00555899">
      <w:footerReference w:type="default" r:id="rId9"/>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87F7" w14:textId="77777777" w:rsidR="00701572" w:rsidRDefault="00701572">
      <w:r>
        <w:separator/>
      </w:r>
    </w:p>
  </w:endnote>
  <w:endnote w:type="continuationSeparator" w:id="0">
    <w:p w14:paraId="63CAED34" w14:textId="77777777" w:rsidR="00701572" w:rsidRDefault="0070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3558C" w14:paraId="5589EE96" w14:textId="77777777">
      <w:tc>
        <w:tcPr>
          <w:tcW w:w="6577" w:type="dxa"/>
          <w:tcBorders>
            <w:top w:val="single" w:sz="2" w:space="0" w:color="auto"/>
            <w:left w:val="nil"/>
            <w:bottom w:val="nil"/>
            <w:right w:val="nil"/>
          </w:tcBorders>
          <w:tcMar>
            <w:top w:w="100" w:type="dxa"/>
          </w:tcMar>
        </w:tcPr>
        <w:p w14:paraId="4A831C7D" w14:textId="77777777" w:rsidR="0013558C" w:rsidRDefault="00000000">
          <w:pPr>
            <w:jc w:val="left"/>
            <w:rPr>
              <w:sz w:val="18"/>
            </w:rPr>
          </w:pPr>
          <w:r>
            <w:rPr>
              <w:sz w:val="18"/>
            </w:rPr>
            <w:t>Id: CA55CC88-37E3-4845-AB67-B66AC883F63C. Podpisany</w:t>
          </w:r>
        </w:p>
      </w:tc>
      <w:tc>
        <w:tcPr>
          <w:tcW w:w="3289" w:type="dxa"/>
          <w:tcBorders>
            <w:top w:val="single" w:sz="2" w:space="0" w:color="auto"/>
            <w:left w:val="nil"/>
            <w:bottom w:val="nil"/>
            <w:right w:val="nil"/>
          </w:tcBorders>
          <w:tcMar>
            <w:top w:w="100" w:type="dxa"/>
          </w:tcMar>
        </w:tcPr>
        <w:p w14:paraId="22E8BC3B" w14:textId="77777777" w:rsidR="0013558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555899">
            <w:rPr>
              <w:noProof/>
              <w:sz w:val="18"/>
            </w:rPr>
            <w:t>1</w:t>
          </w:r>
          <w:r>
            <w:rPr>
              <w:sz w:val="18"/>
            </w:rPr>
            <w:fldChar w:fldCharType="end"/>
          </w:r>
        </w:p>
      </w:tc>
    </w:tr>
  </w:tbl>
  <w:p w14:paraId="2792D174" w14:textId="77777777" w:rsidR="0013558C" w:rsidRDefault="0013558C">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3558C" w14:paraId="61639D25" w14:textId="77777777">
      <w:tc>
        <w:tcPr>
          <w:tcW w:w="6577" w:type="dxa"/>
          <w:tcBorders>
            <w:top w:val="single" w:sz="2" w:space="0" w:color="auto"/>
            <w:left w:val="nil"/>
            <w:bottom w:val="nil"/>
            <w:right w:val="nil"/>
          </w:tcBorders>
          <w:tcMar>
            <w:top w:w="100" w:type="dxa"/>
          </w:tcMar>
        </w:tcPr>
        <w:p w14:paraId="52027639" w14:textId="77777777" w:rsidR="0013558C" w:rsidRDefault="00000000">
          <w:pPr>
            <w:jc w:val="left"/>
            <w:rPr>
              <w:sz w:val="18"/>
            </w:rPr>
          </w:pPr>
          <w:r>
            <w:rPr>
              <w:sz w:val="18"/>
            </w:rPr>
            <w:t>Id: CA55CC88-37E3-4845-AB67-B66AC883F63C. Podpisany</w:t>
          </w:r>
        </w:p>
      </w:tc>
      <w:tc>
        <w:tcPr>
          <w:tcW w:w="3289" w:type="dxa"/>
          <w:tcBorders>
            <w:top w:val="single" w:sz="2" w:space="0" w:color="auto"/>
            <w:left w:val="nil"/>
            <w:bottom w:val="nil"/>
            <w:right w:val="nil"/>
          </w:tcBorders>
          <w:tcMar>
            <w:top w:w="100" w:type="dxa"/>
          </w:tcMar>
        </w:tcPr>
        <w:p w14:paraId="437E5A86" w14:textId="77777777" w:rsidR="0013558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555899">
            <w:rPr>
              <w:noProof/>
              <w:sz w:val="18"/>
            </w:rPr>
            <w:t>1</w:t>
          </w:r>
          <w:r>
            <w:rPr>
              <w:sz w:val="18"/>
            </w:rPr>
            <w:fldChar w:fldCharType="end"/>
          </w:r>
        </w:p>
      </w:tc>
    </w:tr>
  </w:tbl>
  <w:p w14:paraId="459085CF" w14:textId="77777777" w:rsidR="0013558C" w:rsidRDefault="0013558C">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3558C" w14:paraId="55E57958" w14:textId="77777777">
      <w:tc>
        <w:tcPr>
          <w:tcW w:w="6577" w:type="dxa"/>
          <w:tcBorders>
            <w:top w:val="single" w:sz="2" w:space="0" w:color="auto"/>
            <w:left w:val="nil"/>
            <w:bottom w:val="nil"/>
            <w:right w:val="nil"/>
          </w:tcBorders>
          <w:tcMar>
            <w:top w:w="100" w:type="dxa"/>
          </w:tcMar>
        </w:tcPr>
        <w:p w14:paraId="07BC2D14" w14:textId="77777777" w:rsidR="0013558C" w:rsidRDefault="00000000">
          <w:pPr>
            <w:jc w:val="left"/>
            <w:rPr>
              <w:sz w:val="18"/>
            </w:rPr>
          </w:pPr>
          <w:r>
            <w:rPr>
              <w:sz w:val="18"/>
            </w:rPr>
            <w:t>Id: CA55CC88-37E3-4845-AB67-B66AC883F63C. Podpisany</w:t>
          </w:r>
        </w:p>
      </w:tc>
      <w:tc>
        <w:tcPr>
          <w:tcW w:w="3289" w:type="dxa"/>
          <w:tcBorders>
            <w:top w:val="single" w:sz="2" w:space="0" w:color="auto"/>
            <w:left w:val="nil"/>
            <w:bottom w:val="nil"/>
            <w:right w:val="nil"/>
          </w:tcBorders>
          <w:tcMar>
            <w:top w:w="100" w:type="dxa"/>
          </w:tcMar>
        </w:tcPr>
        <w:p w14:paraId="591A02AD" w14:textId="4EA2BB6E" w:rsidR="0013558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555899">
            <w:rPr>
              <w:noProof/>
              <w:sz w:val="18"/>
            </w:rPr>
            <w:t>1</w:t>
          </w:r>
          <w:r>
            <w:rPr>
              <w:sz w:val="18"/>
            </w:rPr>
            <w:fldChar w:fldCharType="end"/>
          </w:r>
        </w:p>
      </w:tc>
    </w:tr>
  </w:tbl>
  <w:p w14:paraId="5F6CFE48" w14:textId="77777777" w:rsidR="0013558C" w:rsidRDefault="0013558C">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3558C" w14:paraId="5DD57ADA" w14:textId="77777777">
      <w:tc>
        <w:tcPr>
          <w:tcW w:w="6577" w:type="dxa"/>
          <w:tcBorders>
            <w:top w:val="single" w:sz="2" w:space="0" w:color="auto"/>
            <w:left w:val="nil"/>
            <w:bottom w:val="nil"/>
            <w:right w:val="nil"/>
          </w:tcBorders>
          <w:tcMar>
            <w:top w:w="100" w:type="dxa"/>
          </w:tcMar>
        </w:tcPr>
        <w:p w14:paraId="5E0B8B2A" w14:textId="77777777" w:rsidR="0013558C" w:rsidRDefault="00000000">
          <w:pPr>
            <w:jc w:val="left"/>
            <w:rPr>
              <w:sz w:val="18"/>
            </w:rPr>
          </w:pPr>
          <w:r>
            <w:rPr>
              <w:sz w:val="18"/>
            </w:rPr>
            <w:t>Id: CA55CC88-37E3-4845-AB67-B66AC883F63C. Podpisany</w:t>
          </w:r>
        </w:p>
      </w:tc>
      <w:tc>
        <w:tcPr>
          <w:tcW w:w="3289" w:type="dxa"/>
          <w:tcBorders>
            <w:top w:val="single" w:sz="2" w:space="0" w:color="auto"/>
            <w:left w:val="nil"/>
            <w:bottom w:val="nil"/>
            <w:right w:val="nil"/>
          </w:tcBorders>
          <w:tcMar>
            <w:top w:w="100" w:type="dxa"/>
          </w:tcMar>
        </w:tcPr>
        <w:p w14:paraId="7BE6BC5F" w14:textId="53FD46D2" w:rsidR="0013558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555899">
            <w:rPr>
              <w:noProof/>
              <w:sz w:val="18"/>
            </w:rPr>
            <w:t>1</w:t>
          </w:r>
          <w:r>
            <w:rPr>
              <w:sz w:val="18"/>
            </w:rPr>
            <w:fldChar w:fldCharType="end"/>
          </w:r>
        </w:p>
      </w:tc>
    </w:tr>
  </w:tbl>
  <w:p w14:paraId="61D6DE3A" w14:textId="77777777" w:rsidR="0013558C" w:rsidRDefault="0013558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9ECA" w14:textId="77777777" w:rsidR="00701572" w:rsidRDefault="00701572">
      <w:r>
        <w:separator/>
      </w:r>
    </w:p>
  </w:footnote>
  <w:footnote w:type="continuationSeparator" w:id="0">
    <w:p w14:paraId="71EC927A" w14:textId="77777777" w:rsidR="00701572" w:rsidRDefault="00701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3558C"/>
    <w:rsid w:val="00555899"/>
    <w:rsid w:val="00701572"/>
    <w:rsid w:val="00A77B3E"/>
    <w:rsid w:val="00CA2A55"/>
    <w:rsid w:val="00F131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3F78"/>
  <w15:docId w15:val="{0EC5BD41-FFF7-40CC-B7A3-8EEBA325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2375</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Rada Miejska w Sulejowie</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XXX/277/2026 z dnia 26 stycznia 2026 r.</dc:title>
  <dc:subject>w sprawie Budżetu Obywatelskiego w^Gminie Sulejów w^2026 roku</dc:subject>
  <dc:creator>Martynka</dc:creator>
  <cp:lastModifiedBy>Martynka</cp:lastModifiedBy>
  <cp:revision>2</cp:revision>
  <dcterms:created xsi:type="dcterms:W3CDTF">2026-01-29T09:40:00Z</dcterms:created>
  <dcterms:modified xsi:type="dcterms:W3CDTF">2026-01-29T09:40:00Z</dcterms:modified>
  <cp:category>Akt prawny</cp:category>
</cp:coreProperties>
</file>