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C077" w14:textId="77777777" w:rsidR="00A77B3E" w:rsidRPr="001D294C" w:rsidRDefault="00000000">
      <w:pPr>
        <w:jc w:val="center"/>
        <w:rPr>
          <w:rFonts w:ascii="Arial" w:hAnsi="Arial" w:cs="Arial"/>
          <w:b/>
          <w:caps/>
          <w:sz w:val="24"/>
        </w:rPr>
      </w:pPr>
      <w:r w:rsidRPr="001D294C">
        <w:rPr>
          <w:rFonts w:ascii="Arial" w:hAnsi="Arial" w:cs="Arial"/>
          <w:b/>
          <w:caps/>
          <w:sz w:val="24"/>
        </w:rPr>
        <w:t>Uchwała nr XXIX/257/2025</w:t>
      </w:r>
      <w:r w:rsidRPr="001D294C">
        <w:rPr>
          <w:rFonts w:ascii="Arial" w:hAnsi="Arial" w:cs="Arial"/>
          <w:b/>
          <w:caps/>
          <w:sz w:val="24"/>
        </w:rPr>
        <w:br/>
        <w:t>Rady Miejskiej w Sulejowie</w:t>
      </w:r>
    </w:p>
    <w:p w14:paraId="22DF4ABB" w14:textId="77777777" w:rsidR="00A77B3E" w:rsidRPr="001D294C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1D294C">
        <w:rPr>
          <w:rFonts w:ascii="Arial" w:hAnsi="Arial" w:cs="Arial"/>
          <w:sz w:val="24"/>
        </w:rPr>
        <w:t>z dnia 18 grudnia 2025 r.</w:t>
      </w:r>
    </w:p>
    <w:p w14:paraId="6B42B5EE" w14:textId="77777777" w:rsidR="00A77B3E" w:rsidRPr="001D294C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1D294C">
        <w:rPr>
          <w:rFonts w:ascii="Arial" w:hAnsi="Arial" w:cs="Arial"/>
          <w:b/>
          <w:sz w:val="24"/>
        </w:rPr>
        <w:t>w sprawie wyrażenia zgody na zawarcie kolejnej umowy najmu z dotychczasowym najemcą nieruchomości wchodzącej w skład gminnego zasobu nieruchomości</w:t>
      </w:r>
    </w:p>
    <w:p w14:paraId="794A6F08" w14:textId="0358186B" w:rsidR="00A77B3E" w:rsidRPr="001D294C" w:rsidRDefault="00000000" w:rsidP="001D294C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1D294C">
        <w:rPr>
          <w:rFonts w:ascii="Arial" w:hAnsi="Arial" w:cs="Arial"/>
          <w:sz w:val="24"/>
        </w:rPr>
        <w:t>Na podstawie</w:t>
      </w:r>
      <w:r w:rsidR="001D294C">
        <w:rPr>
          <w:rFonts w:ascii="Arial" w:hAnsi="Arial" w:cs="Arial"/>
          <w:sz w:val="24"/>
        </w:rPr>
        <w:t xml:space="preserve"> </w:t>
      </w:r>
      <w:r w:rsidRPr="001D294C">
        <w:rPr>
          <w:rFonts w:ascii="Arial" w:hAnsi="Arial" w:cs="Arial"/>
          <w:sz w:val="24"/>
        </w:rPr>
        <w:t>art. 18 ust. 2 pkt 9 litera „a” ustawy z dnia 8 marca 1990 r. o samorządzie gminnym (</w:t>
      </w:r>
      <w:proofErr w:type="spellStart"/>
      <w:r w:rsidRPr="001D294C">
        <w:rPr>
          <w:rFonts w:ascii="Arial" w:hAnsi="Arial" w:cs="Arial"/>
          <w:sz w:val="24"/>
        </w:rPr>
        <w:t>t.j</w:t>
      </w:r>
      <w:proofErr w:type="spellEnd"/>
      <w:r w:rsidRPr="001D294C">
        <w:rPr>
          <w:rFonts w:ascii="Arial" w:hAnsi="Arial" w:cs="Arial"/>
          <w:sz w:val="24"/>
        </w:rPr>
        <w:t xml:space="preserve">. Dz.U. z 2025 r. poz. 1153) Rada Miejska w Sulejowie </w:t>
      </w:r>
      <w:proofErr w:type="gramStart"/>
      <w:r w:rsidRPr="001D294C">
        <w:rPr>
          <w:rFonts w:ascii="Arial" w:hAnsi="Arial" w:cs="Arial"/>
          <w:sz w:val="24"/>
        </w:rPr>
        <w:t>uchwala,  co</w:t>
      </w:r>
      <w:proofErr w:type="gramEnd"/>
      <w:r w:rsidRPr="001D294C">
        <w:rPr>
          <w:rFonts w:ascii="Arial" w:hAnsi="Arial" w:cs="Arial"/>
          <w:sz w:val="24"/>
        </w:rPr>
        <w:t xml:space="preserve"> następuje:</w:t>
      </w:r>
    </w:p>
    <w:p w14:paraId="3792849C" w14:textId="77777777" w:rsidR="00A77B3E" w:rsidRPr="001D294C" w:rsidRDefault="00000000" w:rsidP="001D294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D294C">
        <w:rPr>
          <w:rFonts w:ascii="Arial" w:hAnsi="Arial" w:cs="Arial"/>
          <w:b/>
          <w:sz w:val="24"/>
        </w:rPr>
        <w:t>§ 1. </w:t>
      </w:r>
      <w:r w:rsidRPr="001D294C">
        <w:rPr>
          <w:rFonts w:ascii="Arial" w:hAnsi="Arial" w:cs="Arial"/>
          <w:sz w:val="24"/>
        </w:rPr>
        <w:t>Wyraża się zgodę na zawarcie na okres do 2 lat kolejnej umowy najmu lokalu                      o powierzchni użytkowej 49,02 m2 z dotychczasowym najemcą nieruchomości usytuowanej w budynku komunalnym przy ul. Rynek 1 w Sulejowie na części działki nr 4 położonej w obrębie 17 miasta Sulejowa.</w:t>
      </w:r>
    </w:p>
    <w:p w14:paraId="0AF63482" w14:textId="77777777" w:rsidR="00A77B3E" w:rsidRPr="001D294C" w:rsidRDefault="00000000" w:rsidP="001D294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D294C">
        <w:rPr>
          <w:rFonts w:ascii="Arial" w:hAnsi="Arial" w:cs="Arial"/>
          <w:b/>
          <w:sz w:val="24"/>
        </w:rPr>
        <w:t>§ 2. </w:t>
      </w:r>
      <w:r w:rsidRPr="001D294C">
        <w:rPr>
          <w:rFonts w:ascii="Arial" w:hAnsi="Arial" w:cs="Arial"/>
          <w:sz w:val="24"/>
        </w:rPr>
        <w:t>Wykonanie uchwały powierza się Burmistrzowi Sulejowa.</w:t>
      </w:r>
    </w:p>
    <w:p w14:paraId="22491EEB" w14:textId="77777777" w:rsidR="00A77B3E" w:rsidRPr="001D294C" w:rsidRDefault="00000000" w:rsidP="001D294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D294C">
        <w:rPr>
          <w:rFonts w:ascii="Arial" w:hAnsi="Arial" w:cs="Arial"/>
          <w:b/>
          <w:sz w:val="24"/>
        </w:rPr>
        <w:t>§ 3. </w:t>
      </w:r>
      <w:r w:rsidRPr="001D294C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D418C" w:rsidRPr="001D294C" w14:paraId="48330F6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A33DFFB" w14:textId="77777777" w:rsidR="00A77B3E" w:rsidRPr="001D294C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3248C61" w14:textId="77777777" w:rsidR="00A77B3E" w:rsidRPr="001D294C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1D294C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0C2A4A2C" w14:textId="77777777" w:rsidR="007D418C" w:rsidRPr="001D294C" w:rsidRDefault="007D418C">
            <w:pPr>
              <w:jc w:val="center"/>
              <w:rPr>
                <w:rFonts w:ascii="Arial" w:hAnsi="Arial" w:cs="Arial"/>
                <w:sz w:val="24"/>
              </w:rPr>
            </w:pPr>
          </w:p>
          <w:p w14:paraId="4D6C20CC" w14:textId="77777777" w:rsidR="007D418C" w:rsidRPr="001D294C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1D294C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1D294C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69E274FF" w14:textId="77777777" w:rsidR="00A77B3E" w:rsidRPr="001D294C" w:rsidRDefault="00A77B3E">
      <w:pPr>
        <w:rPr>
          <w:rFonts w:ascii="Arial" w:hAnsi="Arial" w:cs="Arial"/>
          <w:sz w:val="24"/>
        </w:rPr>
      </w:pPr>
    </w:p>
    <w:sectPr w:rsidR="00A77B3E" w:rsidRPr="001D294C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D936" w14:textId="77777777" w:rsidR="00053567" w:rsidRDefault="00053567">
      <w:r>
        <w:separator/>
      </w:r>
    </w:p>
  </w:endnote>
  <w:endnote w:type="continuationSeparator" w:id="0">
    <w:p w14:paraId="1DEF75B3" w14:textId="77777777" w:rsidR="00053567" w:rsidRDefault="0005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D418C" w14:paraId="1283FED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DA4338" w14:textId="77777777" w:rsidR="007D418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502B2090-7C4C-4E99-A4EA-BBD56116F351.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51A716" w14:textId="77777777" w:rsidR="007D418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D29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CD43DB8" w14:textId="77777777" w:rsidR="007D418C" w:rsidRDefault="007D418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FE24" w14:textId="77777777" w:rsidR="00053567" w:rsidRDefault="00053567">
      <w:r>
        <w:separator/>
      </w:r>
    </w:p>
  </w:footnote>
  <w:footnote w:type="continuationSeparator" w:id="0">
    <w:p w14:paraId="006CDA14" w14:textId="77777777" w:rsidR="00053567" w:rsidRDefault="0005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3567"/>
    <w:rsid w:val="001D294C"/>
    <w:rsid w:val="00381652"/>
    <w:rsid w:val="007D418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C0620"/>
  <w15:docId w15:val="{66816C9C-6E57-4D2D-9470-D0B3E560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XXIX/257/2025 z dnia 18 grudnia 2025 r.</dc:title>
  <dc:subject>w sprawie wyrażenia zgody na zawarcie kolejnej umowy najmu z^dotychczasowym najemcą nieruchomości wchodzącej w^skład gminnego zasobu nieruchomości</dc:subject>
  <dc:creator>Martynka</dc:creator>
  <cp:lastModifiedBy>Martynka</cp:lastModifiedBy>
  <cp:revision>2</cp:revision>
  <dcterms:created xsi:type="dcterms:W3CDTF">2025-12-22T14:19:00Z</dcterms:created>
  <dcterms:modified xsi:type="dcterms:W3CDTF">2025-12-22T14:19:00Z</dcterms:modified>
  <cp:category>Akt prawny</cp:category>
</cp:coreProperties>
</file>