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1E9A" w14:textId="77777777" w:rsidR="00A77B3E" w:rsidRPr="00041BC9" w:rsidRDefault="00000000">
      <w:pPr>
        <w:jc w:val="center"/>
        <w:rPr>
          <w:rFonts w:ascii="Arial" w:hAnsi="Arial" w:cs="Arial"/>
          <w:b/>
          <w:caps/>
        </w:rPr>
      </w:pPr>
      <w:r w:rsidRPr="00041BC9">
        <w:rPr>
          <w:rFonts w:ascii="Arial" w:hAnsi="Arial" w:cs="Arial"/>
          <w:b/>
          <w:caps/>
        </w:rPr>
        <w:t>Uchwała nr XXV/207/2025</w:t>
      </w:r>
      <w:r w:rsidRPr="00041BC9">
        <w:rPr>
          <w:rFonts w:ascii="Arial" w:hAnsi="Arial" w:cs="Arial"/>
          <w:b/>
          <w:caps/>
        </w:rPr>
        <w:br/>
        <w:t>Rady Miejskiej w Sulejowie</w:t>
      </w:r>
    </w:p>
    <w:p w14:paraId="00FAADBA" w14:textId="77777777" w:rsidR="00A77B3E" w:rsidRPr="00041BC9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041BC9">
        <w:rPr>
          <w:rFonts w:ascii="Arial" w:hAnsi="Arial" w:cs="Arial"/>
        </w:rPr>
        <w:t>z dnia 2 września 2025 r.</w:t>
      </w:r>
    </w:p>
    <w:p w14:paraId="2BE75964" w14:textId="77777777" w:rsidR="00A77B3E" w:rsidRPr="00041BC9" w:rsidRDefault="00000000">
      <w:pPr>
        <w:keepNext/>
        <w:spacing w:after="480"/>
        <w:jc w:val="center"/>
        <w:rPr>
          <w:rFonts w:ascii="Arial" w:hAnsi="Arial" w:cs="Arial"/>
        </w:rPr>
      </w:pPr>
      <w:r w:rsidRPr="00041BC9">
        <w:rPr>
          <w:rFonts w:ascii="Arial" w:hAnsi="Arial" w:cs="Arial"/>
          <w:b/>
        </w:rPr>
        <w:t>w sprawie wyrażenia zgody na odstąpienie od obowiązku przetargowego trybu zawarcia umowy dzierżawy części nieruchomości wchodzącej w skład gminnego zasobu nieruchomości na okres 5 lat</w:t>
      </w:r>
    </w:p>
    <w:p w14:paraId="655D1A3C" w14:textId="77777777" w:rsidR="00A77B3E" w:rsidRPr="00041BC9" w:rsidRDefault="00000000" w:rsidP="00041BC9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041BC9">
        <w:rPr>
          <w:rFonts w:ascii="Arial" w:hAnsi="Arial" w:cs="Arial"/>
        </w:rPr>
        <w:t>Na podstawie art. 18 ust. 2 pkt 9 litera „a” ustawy z dnia 8 marca 1990 r. o samorządzie gminnym (</w:t>
      </w:r>
      <w:proofErr w:type="spellStart"/>
      <w:r w:rsidRPr="00041BC9">
        <w:rPr>
          <w:rFonts w:ascii="Arial" w:hAnsi="Arial" w:cs="Arial"/>
        </w:rPr>
        <w:t>t.j</w:t>
      </w:r>
      <w:proofErr w:type="spellEnd"/>
      <w:r w:rsidRPr="00041BC9">
        <w:rPr>
          <w:rFonts w:ascii="Arial" w:hAnsi="Arial" w:cs="Arial"/>
        </w:rPr>
        <w:t>. Dz.U. z 2025 r. poz. 1153), art. 13 ust. 1 i art. 37 ust. 4 ustawy z dnia 21 sierpnia 1997 r. o gospodarce nieruchomościami (</w:t>
      </w:r>
      <w:proofErr w:type="spellStart"/>
      <w:r w:rsidRPr="00041BC9">
        <w:rPr>
          <w:rFonts w:ascii="Arial" w:hAnsi="Arial" w:cs="Arial"/>
        </w:rPr>
        <w:t>t.j</w:t>
      </w:r>
      <w:proofErr w:type="spellEnd"/>
      <w:r w:rsidRPr="00041BC9">
        <w:rPr>
          <w:rFonts w:ascii="Arial" w:hAnsi="Arial" w:cs="Arial"/>
        </w:rPr>
        <w:t>. Dz.U. z 2024 r., poz. 1145, poz. 1222, poz. 1717,  poz. 1881) oraz §3 ust. 3 pkt 8 Uchwały Nr XXX/228/2005 Rady Miejskiej w Sulejowie z dnia 28 listopada 2005 r. w sprawie zasad wydzierżawiania nieruchomości wchodzących w skład gminnego zasobu nieruchomości oraz gruntów będących w użytkowaniu Gminy Sulejów  Rada Miejska w Sulejowie uchwala, co następuje:</w:t>
      </w:r>
    </w:p>
    <w:p w14:paraId="3FC44B06" w14:textId="77777777" w:rsidR="00A77B3E" w:rsidRPr="00041BC9" w:rsidRDefault="00000000" w:rsidP="00041BC9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41BC9">
        <w:rPr>
          <w:rFonts w:ascii="Arial" w:hAnsi="Arial" w:cs="Arial"/>
          <w:b/>
        </w:rPr>
        <w:t>§ 1. </w:t>
      </w:r>
      <w:r w:rsidRPr="00041BC9">
        <w:rPr>
          <w:rFonts w:ascii="Arial" w:hAnsi="Arial" w:cs="Arial"/>
        </w:rPr>
        <w:t>Wyraża się zgodę na wydzierżawienie w trybie bezprzetargowym na okres 5 lat części nieruchomości o powierzchni 0,0400 ha oznaczonej w ewidencji gruntów działką nr 224/2, położoną w obrębie 7 miasta Sulejowa z przeznaczeniem na cele statutowe Polskiego Związku Hodowców Gołębi Pocztowych Oddział w Piotrkowie Trybunalskim – sekcja Podklasztorze, przedstawionej na załączniku graficznym do niniejszej uchwały.</w:t>
      </w:r>
    </w:p>
    <w:p w14:paraId="687EF174" w14:textId="77777777" w:rsidR="00A77B3E" w:rsidRPr="00041BC9" w:rsidRDefault="00000000" w:rsidP="00041BC9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41BC9">
        <w:rPr>
          <w:rFonts w:ascii="Arial" w:hAnsi="Arial" w:cs="Arial"/>
          <w:b/>
        </w:rPr>
        <w:t>§ 2. </w:t>
      </w:r>
      <w:r w:rsidRPr="00041BC9">
        <w:rPr>
          <w:rFonts w:ascii="Arial" w:hAnsi="Arial" w:cs="Arial"/>
        </w:rPr>
        <w:t>Wykonanie uchwały powierza się Burmistrzowi Sulejowa.</w:t>
      </w:r>
    </w:p>
    <w:p w14:paraId="6901EBE5" w14:textId="77777777" w:rsidR="00A77B3E" w:rsidRPr="00041BC9" w:rsidRDefault="00000000" w:rsidP="00041BC9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041BC9">
        <w:rPr>
          <w:rFonts w:ascii="Arial" w:hAnsi="Arial" w:cs="Arial"/>
          <w:b/>
        </w:rPr>
        <w:t>§ 3. </w:t>
      </w:r>
      <w:r w:rsidRPr="00041BC9">
        <w:rPr>
          <w:rFonts w:ascii="Arial" w:hAnsi="Arial" w:cs="Arial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17BF9" w:rsidRPr="00041BC9" w14:paraId="035B23C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C39A98" w14:textId="77777777" w:rsidR="00A77B3E" w:rsidRPr="00041BC9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0E6A00" w14:textId="77777777" w:rsidR="00A77B3E" w:rsidRPr="00041BC9" w:rsidRDefault="00000000">
            <w:pPr>
              <w:jc w:val="center"/>
              <w:rPr>
                <w:rFonts w:ascii="Arial" w:hAnsi="Arial" w:cs="Arial"/>
              </w:rPr>
            </w:pPr>
            <w:r w:rsidRPr="00041BC9">
              <w:rPr>
                <w:rFonts w:ascii="Arial" w:hAnsi="Arial" w:cs="Arial"/>
              </w:rPr>
              <w:t>Przewodniczący Rady Miejskiej w Sulejowie</w:t>
            </w:r>
          </w:p>
          <w:p w14:paraId="34053EFE" w14:textId="77777777" w:rsidR="00217BF9" w:rsidRPr="00041BC9" w:rsidRDefault="00217BF9">
            <w:pPr>
              <w:jc w:val="center"/>
              <w:rPr>
                <w:rFonts w:ascii="Arial" w:hAnsi="Arial" w:cs="Arial"/>
              </w:rPr>
            </w:pPr>
          </w:p>
          <w:p w14:paraId="484E6A91" w14:textId="77777777" w:rsidR="00217BF9" w:rsidRPr="00041BC9" w:rsidRDefault="00000000">
            <w:pPr>
              <w:jc w:val="center"/>
              <w:rPr>
                <w:rFonts w:ascii="Arial" w:hAnsi="Arial" w:cs="Arial"/>
              </w:rPr>
            </w:pPr>
            <w:r w:rsidRPr="00041BC9">
              <w:rPr>
                <w:rFonts w:ascii="Arial" w:hAnsi="Arial" w:cs="Arial"/>
              </w:rPr>
              <w:t xml:space="preserve">Rafał </w:t>
            </w:r>
            <w:proofErr w:type="spellStart"/>
            <w:r w:rsidRPr="00041BC9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5A7860BC" w14:textId="77777777" w:rsidR="00A77B3E" w:rsidRPr="00041BC9" w:rsidRDefault="00A77B3E">
      <w:pPr>
        <w:rPr>
          <w:rFonts w:ascii="Arial" w:hAnsi="Arial" w:cs="Arial"/>
        </w:rPr>
        <w:sectPr w:rsidR="00A77B3E" w:rsidRPr="00041BC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723E529" w14:textId="77777777" w:rsidR="00A77B3E" w:rsidRPr="00041BC9" w:rsidRDefault="00000000">
      <w:pPr>
        <w:spacing w:before="120" w:after="120" w:line="360" w:lineRule="auto"/>
        <w:ind w:left="5461"/>
        <w:jc w:val="left"/>
        <w:rPr>
          <w:rFonts w:ascii="Arial" w:hAnsi="Arial" w:cs="Arial"/>
        </w:rPr>
      </w:pPr>
      <w:r w:rsidRPr="00041BC9">
        <w:rPr>
          <w:rFonts w:ascii="Arial" w:hAnsi="Arial" w:cs="Arial"/>
        </w:rPr>
        <w:lastRenderedPageBreak/>
        <w:fldChar w:fldCharType="begin"/>
      </w:r>
      <w:r w:rsidRPr="00041BC9">
        <w:rPr>
          <w:rFonts w:ascii="Arial" w:hAnsi="Arial" w:cs="Arial"/>
        </w:rPr>
        <w:fldChar w:fldCharType="separate"/>
      </w:r>
      <w:r w:rsidRPr="00041BC9">
        <w:rPr>
          <w:rFonts w:ascii="Arial" w:hAnsi="Arial" w:cs="Arial"/>
        </w:rPr>
        <w:fldChar w:fldCharType="end"/>
      </w:r>
      <w:r w:rsidRPr="00041BC9">
        <w:rPr>
          <w:rFonts w:ascii="Arial" w:hAnsi="Arial" w:cs="Arial"/>
        </w:rPr>
        <w:t>Załącznik do uchwały nr XXV/207/2025</w:t>
      </w:r>
      <w:r w:rsidRPr="00041BC9">
        <w:rPr>
          <w:rFonts w:ascii="Arial" w:hAnsi="Arial" w:cs="Arial"/>
        </w:rPr>
        <w:br/>
        <w:t>Rady Miejskiej w Sulejowie</w:t>
      </w:r>
      <w:r w:rsidRPr="00041BC9">
        <w:rPr>
          <w:rFonts w:ascii="Arial" w:hAnsi="Arial" w:cs="Arial"/>
        </w:rPr>
        <w:br/>
        <w:t>z dnia 2 września 2025 r.</w:t>
      </w:r>
    </w:p>
    <w:p w14:paraId="171B4012" w14:textId="77777777" w:rsidR="00A77B3E" w:rsidRPr="00041BC9" w:rsidRDefault="00000000">
      <w:pPr>
        <w:spacing w:before="120" w:after="120"/>
        <w:ind w:firstLine="227"/>
        <w:jc w:val="left"/>
        <w:rPr>
          <w:rFonts w:ascii="Arial" w:hAnsi="Arial" w:cs="Arial"/>
        </w:rPr>
      </w:pPr>
      <w:r w:rsidRPr="00041BC9">
        <w:rPr>
          <w:rFonts w:ascii="Arial" w:hAnsi="Arial" w:cs="Arial"/>
          <w:noProof/>
        </w:rPr>
        <w:drawing>
          <wp:inline distT="0" distB="0" distL="0" distR="0" wp14:anchorId="3DA4FFA6" wp14:editId="7DF05679">
            <wp:extent cx="5709293" cy="3564734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93" cy="356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5B4C7" w14:textId="77777777" w:rsidR="00A77B3E" w:rsidRDefault="00A77B3E">
      <w:pPr>
        <w:spacing w:before="120" w:after="120"/>
        <w:ind w:firstLine="227"/>
        <w:jc w:val="left"/>
      </w:pP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6B1B" w14:textId="77777777" w:rsidR="00701D3C" w:rsidRDefault="00701D3C">
      <w:r>
        <w:separator/>
      </w:r>
    </w:p>
  </w:endnote>
  <w:endnote w:type="continuationSeparator" w:id="0">
    <w:p w14:paraId="02B264A3" w14:textId="77777777" w:rsidR="00701D3C" w:rsidRDefault="0070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17BF9" w14:paraId="09212B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288C69" w14:textId="77777777" w:rsidR="00217B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8BF32628-138D-4B5D-9840-6F6F42FFC5DC.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29F6CE4" w14:textId="77777777" w:rsidR="00217B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41BC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7BF72B" w14:textId="77777777" w:rsidR="00217BF9" w:rsidRDefault="00217BF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17BF9" w14:paraId="606ADF5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238C58" w14:textId="77777777" w:rsidR="00217B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8BF32628-138D-4B5D-9840-6F6F42FFC5DC.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CBC5A9" w14:textId="77777777" w:rsidR="00217B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41BC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075C61" w14:textId="77777777" w:rsidR="00217BF9" w:rsidRDefault="00217BF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3850" w14:textId="77777777" w:rsidR="00701D3C" w:rsidRDefault="00701D3C">
      <w:r>
        <w:separator/>
      </w:r>
    </w:p>
  </w:footnote>
  <w:footnote w:type="continuationSeparator" w:id="0">
    <w:p w14:paraId="11C73319" w14:textId="77777777" w:rsidR="00701D3C" w:rsidRDefault="0070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1BC9"/>
    <w:rsid w:val="00217BF9"/>
    <w:rsid w:val="003A644C"/>
    <w:rsid w:val="00701D3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A7E92"/>
  <w15:docId w15:val="{0D59056A-63E6-4609-9444-5EA6B49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EC7A2C10-49DA-4B17-A11C-A711060A6136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XXV/207/2025 z dnia 2 września 2025 r.</dc:title>
  <dc:subject>w sprawie wyrażenia zgody na odstąpienie od obowiązku przetargowego trybu zawarcia umowy dzierżawy części nieruchomości wchodzącej w^skład gminnego zasobu nieruchomości na okres 5^lat</dc:subject>
  <dc:creator>Martynka</dc:creator>
  <cp:lastModifiedBy>Martynka</cp:lastModifiedBy>
  <cp:revision>2</cp:revision>
  <dcterms:created xsi:type="dcterms:W3CDTF">2025-09-05T11:41:00Z</dcterms:created>
  <dcterms:modified xsi:type="dcterms:W3CDTF">2025-09-05T11:41:00Z</dcterms:modified>
  <cp:category>Akt prawny</cp:category>
</cp:coreProperties>
</file>