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FEF99F" w14:textId="01E49FA8" w:rsidR="003D685D" w:rsidRPr="009D2373" w:rsidRDefault="003D685D" w:rsidP="003D68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2373">
        <w:rPr>
          <w:rFonts w:ascii="Arial" w:hAnsi="Arial" w:cs="Arial"/>
          <w:b/>
          <w:bCs/>
          <w:sz w:val="28"/>
          <w:szCs w:val="28"/>
        </w:rPr>
        <w:t>UCHWAŁA NR XX</w:t>
      </w:r>
      <w:r w:rsidR="00131A3D" w:rsidRPr="009D2373">
        <w:rPr>
          <w:rFonts w:ascii="Arial" w:hAnsi="Arial" w:cs="Arial"/>
          <w:b/>
          <w:bCs/>
          <w:sz w:val="28"/>
          <w:szCs w:val="28"/>
        </w:rPr>
        <w:t>I</w:t>
      </w:r>
      <w:r w:rsidRPr="009D2373">
        <w:rPr>
          <w:rFonts w:ascii="Arial" w:hAnsi="Arial" w:cs="Arial"/>
          <w:b/>
          <w:bCs/>
          <w:sz w:val="28"/>
          <w:szCs w:val="28"/>
        </w:rPr>
        <w:t>/…./2025</w:t>
      </w:r>
    </w:p>
    <w:p w14:paraId="6BBB1CFB" w14:textId="77777777" w:rsidR="003D685D" w:rsidRPr="009D2373" w:rsidRDefault="003D685D" w:rsidP="003D68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2373">
        <w:rPr>
          <w:rFonts w:ascii="Arial" w:hAnsi="Arial" w:cs="Arial"/>
          <w:b/>
          <w:bCs/>
          <w:sz w:val="28"/>
          <w:szCs w:val="28"/>
        </w:rPr>
        <w:t>RADY MIEJSKIEJ W SULEJOWIE</w:t>
      </w:r>
    </w:p>
    <w:p w14:paraId="0453A952" w14:textId="1653EA5C" w:rsidR="003D685D" w:rsidRPr="009D2373" w:rsidRDefault="003D685D" w:rsidP="003D685D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 xml:space="preserve">z dnia </w:t>
      </w:r>
      <w:r w:rsidR="00EC2751" w:rsidRPr="009D2373">
        <w:rPr>
          <w:rFonts w:ascii="Arial" w:hAnsi="Arial" w:cs="Arial"/>
          <w:sz w:val="24"/>
          <w:szCs w:val="24"/>
        </w:rPr>
        <w:t xml:space="preserve">………. </w:t>
      </w:r>
      <w:r w:rsidRPr="009D2373">
        <w:rPr>
          <w:rFonts w:ascii="Arial" w:hAnsi="Arial" w:cs="Arial"/>
          <w:sz w:val="24"/>
          <w:szCs w:val="24"/>
        </w:rPr>
        <w:t>2025 r.</w:t>
      </w:r>
    </w:p>
    <w:p w14:paraId="4DA2D8AB" w14:textId="31C623CA" w:rsidR="001C70FC" w:rsidRPr="009D2373" w:rsidRDefault="00000000" w:rsidP="003D68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2373">
        <w:rPr>
          <w:rFonts w:ascii="Arial" w:hAnsi="Arial" w:cs="Arial"/>
          <w:b/>
          <w:bCs/>
          <w:sz w:val="24"/>
          <w:szCs w:val="24"/>
        </w:rPr>
        <w:t>w sprawie przekazania petycji według właściwości</w:t>
      </w:r>
    </w:p>
    <w:p w14:paraId="043BBEA1" w14:textId="05E10446" w:rsidR="001C70FC" w:rsidRPr="009D2373" w:rsidRDefault="00000000" w:rsidP="009D23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>Na podstawie art. 18 ust. 2 pkt 15 oraz art. 18b ust. 1 ustawy z dnia 8 marca 1990 r., o samorządzie gminnym (</w:t>
      </w:r>
      <w:proofErr w:type="spellStart"/>
      <w:r w:rsidRPr="009D2373">
        <w:rPr>
          <w:rFonts w:ascii="Arial" w:hAnsi="Arial" w:cs="Arial"/>
          <w:sz w:val="24"/>
          <w:szCs w:val="24"/>
        </w:rPr>
        <w:t>t.j</w:t>
      </w:r>
      <w:proofErr w:type="spellEnd"/>
      <w:r w:rsidRPr="009D2373">
        <w:rPr>
          <w:rFonts w:ascii="Arial" w:hAnsi="Arial" w:cs="Arial"/>
          <w:sz w:val="24"/>
          <w:szCs w:val="24"/>
        </w:rPr>
        <w:t xml:space="preserve">. Dz. U. z 2024 r. poz. </w:t>
      </w:r>
      <w:r w:rsidR="00DE5B80" w:rsidRPr="009D2373">
        <w:rPr>
          <w:rFonts w:ascii="Arial" w:hAnsi="Arial" w:cs="Arial"/>
          <w:sz w:val="24"/>
          <w:szCs w:val="24"/>
        </w:rPr>
        <w:t>1465</w:t>
      </w:r>
      <w:r w:rsidR="00930820" w:rsidRPr="009D2373">
        <w:rPr>
          <w:rFonts w:ascii="Arial" w:hAnsi="Arial" w:cs="Arial"/>
          <w:sz w:val="24"/>
          <w:szCs w:val="24"/>
        </w:rPr>
        <w:t>, poz</w:t>
      </w:r>
      <w:r w:rsidRPr="009D2373">
        <w:rPr>
          <w:rFonts w:ascii="Arial" w:hAnsi="Arial" w:cs="Arial"/>
          <w:sz w:val="24"/>
          <w:szCs w:val="24"/>
        </w:rPr>
        <w:t>.</w:t>
      </w:r>
      <w:r w:rsidR="00930820" w:rsidRPr="009D2373">
        <w:rPr>
          <w:rFonts w:ascii="Arial" w:hAnsi="Arial" w:cs="Arial"/>
          <w:sz w:val="24"/>
          <w:szCs w:val="24"/>
        </w:rPr>
        <w:t xml:space="preserve"> 1572, poz. 1907, poz. 1940</w:t>
      </w:r>
      <w:r w:rsidRPr="009D2373">
        <w:rPr>
          <w:rFonts w:ascii="Arial" w:hAnsi="Arial" w:cs="Arial"/>
          <w:sz w:val="24"/>
          <w:szCs w:val="24"/>
        </w:rPr>
        <w:t>) oraz art. 6 ust. 1 ustawy z dnia 11 lipca 2014 r., o petycjach (</w:t>
      </w:r>
      <w:proofErr w:type="spellStart"/>
      <w:r w:rsidRPr="009D2373">
        <w:rPr>
          <w:rFonts w:ascii="Arial" w:hAnsi="Arial" w:cs="Arial"/>
          <w:sz w:val="24"/>
          <w:szCs w:val="24"/>
        </w:rPr>
        <w:t>t.j</w:t>
      </w:r>
      <w:proofErr w:type="spellEnd"/>
      <w:r w:rsidRPr="009D2373">
        <w:rPr>
          <w:rFonts w:ascii="Arial" w:hAnsi="Arial" w:cs="Arial"/>
          <w:sz w:val="24"/>
          <w:szCs w:val="24"/>
        </w:rPr>
        <w:t>. Dz. U. z 2018 r. poz. 870), Rada Miejska w </w:t>
      </w:r>
      <w:r w:rsidR="003D685D" w:rsidRPr="009D2373">
        <w:rPr>
          <w:rFonts w:ascii="Arial" w:hAnsi="Arial" w:cs="Arial"/>
          <w:sz w:val="24"/>
          <w:szCs w:val="24"/>
        </w:rPr>
        <w:t>Sulejowie</w:t>
      </w:r>
      <w:r w:rsidRPr="009D2373">
        <w:rPr>
          <w:rFonts w:ascii="Arial" w:hAnsi="Arial" w:cs="Arial"/>
          <w:sz w:val="24"/>
          <w:szCs w:val="24"/>
        </w:rPr>
        <w:t xml:space="preserve"> uchwala, co następuje: </w:t>
      </w:r>
    </w:p>
    <w:p w14:paraId="1FDBE15A" w14:textId="6F354598" w:rsidR="001C70FC" w:rsidRPr="009D2373" w:rsidRDefault="00000000" w:rsidP="009D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b/>
          <w:bCs/>
          <w:sz w:val="24"/>
          <w:szCs w:val="24"/>
        </w:rPr>
        <w:t>§1.</w:t>
      </w:r>
      <w:r w:rsidR="003D685D" w:rsidRPr="009D2373">
        <w:rPr>
          <w:rFonts w:ascii="Arial" w:hAnsi="Arial" w:cs="Arial"/>
          <w:sz w:val="24"/>
          <w:szCs w:val="24"/>
        </w:rPr>
        <w:t xml:space="preserve"> </w:t>
      </w:r>
      <w:r w:rsidRPr="009D2373">
        <w:rPr>
          <w:rFonts w:ascii="Arial" w:hAnsi="Arial" w:cs="Arial"/>
          <w:sz w:val="24"/>
          <w:szCs w:val="24"/>
        </w:rPr>
        <w:t xml:space="preserve">1. Po zapoznaniu się z treścią petycji złożoną przez </w:t>
      </w:r>
      <w:r w:rsidR="006153ED">
        <w:rPr>
          <w:rFonts w:ascii="Arial" w:hAnsi="Arial" w:cs="Arial"/>
          <w:sz w:val="24"/>
          <w:szCs w:val="24"/>
        </w:rPr>
        <w:t>………………………</w:t>
      </w:r>
      <w:r w:rsidR="003D685D" w:rsidRPr="009D2373">
        <w:rPr>
          <w:rFonts w:ascii="Arial" w:hAnsi="Arial" w:cs="Arial"/>
          <w:sz w:val="24"/>
          <w:szCs w:val="24"/>
        </w:rPr>
        <w:t xml:space="preserve"> </w:t>
      </w:r>
      <w:r w:rsidRPr="009D2373">
        <w:rPr>
          <w:rFonts w:ascii="Arial" w:hAnsi="Arial" w:cs="Arial"/>
          <w:sz w:val="24"/>
          <w:szCs w:val="24"/>
        </w:rPr>
        <w:t xml:space="preserve">oraz stanowiskiem Komisji </w:t>
      </w:r>
      <w:r w:rsidR="003D685D" w:rsidRPr="009D2373">
        <w:rPr>
          <w:rFonts w:ascii="Arial" w:hAnsi="Arial" w:cs="Arial"/>
          <w:sz w:val="24"/>
          <w:szCs w:val="24"/>
        </w:rPr>
        <w:t>s</w:t>
      </w:r>
      <w:r w:rsidRPr="009D2373">
        <w:rPr>
          <w:rFonts w:ascii="Arial" w:hAnsi="Arial" w:cs="Arial"/>
          <w:sz w:val="24"/>
          <w:szCs w:val="24"/>
        </w:rPr>
        <w:t xml:space="preserve">karg, </w:t>
      </w:r>
      <w:r w:rsidR="003D685D" w:rsidRPr="009D2373">
        <w:rPr>
          <w:rFonts w:ascii="Arial" w:hAnsi="Arial" w:cs="Arial"/>
          <w:sz w:val="24"/>
          <w:szCs w:val="24"/>
        </w:rPr>
        <w:t>w</w:t>
      </w:r>
      <w:r w:rsidRPr="009D2373">
        <w:rPr>
          <w:rFonts w:ascii="Arial" w:hAnsi="Arial" w:cs="Arial"/>
          <w:sz w:val="24"/>
          <w:szCs w:val="24"/>
        </w:rPr>
        <w:t>niosków i </w:t>
      </w:r>
      <w:r w:rsidR="003D685D" w:rsidRPr="009D2373">
        <w:rPr>
          <w:rFonts w:ascii="Arial" w:hAnsi="Arial" w:cs="Arial"/>
          <w:sz w:val="24"/>
          <w:szCs w:val="24"/>
        </w:rPr>
        <w:t>p</w:t>
      </w:r>
      <w:r w:rsidRPr="009D2373">
        <w:rPr>
          <w:rFonts w:ascii="Arial" w:hAnsi="Arial" w:cs="Arial"/>
          <w:sz w:val="24"/>
          <w:szCs w:val="24"/>
        </w:rPr>
        <w:t>etycji w sprawie</w:t>
      </w:r>
      <w:r w:rsidR="00C94072" w:rsidRPr="009D2373">
        <w:rPr>
          <w:rFonts w:ascii="Arial" w:hAnsi="Arial" w:cs="Arial"/>
          <w:sz w:val="24"/>
          <w:szCs w:val="24"/>
        </w:rPr>
        <w:t xml:space="preserve"> obrony konstytucyjnej zasady niezawisłości i niezależności sędziów polskich</w:t>
      </w:r>
      <w:r w:rsidRPr="009D2373">
        <w:rPr>
          <w:rFonts w:ascii="Arial" w:hAnsi="Arial" w:cs="Arial"/>
          <w:sz w:val="24"/>
          <w:szCs w:val="24"/>
        </w:rPr>
        <w:t xml:space="preserve">, Rada Miejska w </w:t>
      </w:r>
      <w:r w:rsidR="008C6A71" w:rsidRPr="009D2373">
        <w:rPr>
          <w:rFonts w:ascii="Arial" w:hAnsi="Arial" w:cs="Arial"/>
          <w:sz w:val="24"/>
          <w:szCs w:val="24"/>
        </w:rPr>
        <w:t>Sulejowie</w:t>
      </w:r>
      <w:r w:rsidRPr="009D2373">
        <w:rPr>
          <w:rFonts w:ascii="Arial" w:hAnsi="Arial" w:cs="Arial"/>
          <w:sz w:val="24"/>
          <w:szCs w:val="24"/>
        </w:rPr>
        <w:t xml:space="preserve"> uznaje się za niewłaściwą do jej rozpatrzenia z przyczyn określonych w uzasadnieniu, stanowiącym załącznik do uchwały. </w:t>
      </w:r>
    </w:p>
    <w:p w14:paraId="5160FF28" w14:textId="5ED5DCE0" w:rsidR="001C70FC" w:rsidRPr="009D2373" w:rsidRDefault="00000000" w:rsidP="009D23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 xml:space="preserve">2. Petycję, o której mowa w ust. 1 przekazuje się </w:t>
      </w:r>
      <w:r w:rsidR="00821736" w:rsidRPr="009D2373">
        <w:rPr>
          <w:rFonts w:ascii="Arial" w:hAnsi="Arial" w:cs="Arial"/>
          <w:sz w:val="24"/>
          <w:szCs w:val="24"/>
        </w:rPr>
        <w:t>do</w:t>
      </w:r>
      <w:r w:rsidR="008C6A71" w:rsidRPr="009D2373">
        <w:rPr>
          <w:rFonts w:ascii="Arial" w:hAnsi="Arial" w:cs="Arial"/>
          <w:sz w:val="24"/>
          <w:szCs w:val="24"/>
        </w:rPr>
        <w:t xml:space="preserve"> Sejmu Rzeczpospolitej Polskiej</w:t>
      </w:r>
      <w:r w:rsidRPr="009D2373">
        <w:rPr>
          <w:rFonts w:ascii="Arial" w:hAnsi="Arial" w:cs="Arial"/>
          <w:sz w:val="24"/>
          <w:szCs w:val="24"/>
        </w:rPr>
        <w:t xml:space="preserve"> jako organ</w:t>
      </w:r>
      <w:r w:rsidR="00821736" w:rsidRPr="009D2373">
        <w:rPr>
          <w:rFonts w:ascii="Arial" w:hAnsi="Arial" w:cs="Arial"/>
          <w:sz w:val="24"/>
          <w:szCs w:val="24"/>
        </w:rPr>
        <w:t>u</w:t>
      </w:r>
      <w:r w:rsidRPr="009D2373">
        <w:rPr>
          <w:rFonts w:ascii="Arial" w:hAnsi="Arial" w:cs="Arial"/>
          <w:sz w:val="24"/>
          <w:szCs w:val="24"/>
        </w:rPr>
        <w:t xml:space="preserve"> właściwe</w:t>
      </w:r>
      <w:r w:rsidR="00821736" w:rsidRPr="009D2373">
        <w:rPr>
          <w:rFonts w:ascii="Arial" w:hAnsi="Arial" w:cs="Arial"/>
          <w:sz w:val="24"/>
          <w:szCs w:val="24"/>
        </w:rPr>
        <w:t>go</w:t>
      </w:r>
      <w:r w:rsidRPr="009D2373">
        <w:rPr>
          <w:rFonts w:ascii="Arial" w:hAnsi="Arial" w:cs="Arial"/>
          <w:sz w:val="24"/>
          <w:szCs w:val="24"/>
        </w:rPr>
        <w:t xml:space="preserve"> do jej rozpatrzenia</w:t>
      </w:r>
      <w:r w:rsidR="00821736" w:rsidRPr="009D2373">
        <w:rPr>
          <w:rFonts w:ascii="Arial" w:hAnsi="Arial" w:cs="Arial"/>
          <w:sz w:val="24"/>
          <w:szCs w:val="24"/>
        </w:rPr>
        <w:t xml:space="preserve"> (na ręce Marszałka Sejmu Rzeczpospolitej Polskiej).</w:t>
      </w:r>
    </w:p>
    <w:p w14:paraId="7F51FE79" w14:textId="4F4E798F" w:rsidR="001C70FC" w:rsidRPr="009D2373" w:rsidRDefault="00000000" w:rsidP="009D2373">
      <w:pPr>
        <w:spacing w:line="360" w:lineRule="auto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b/>
          <w:bCs/>
          <w:sz w:val="24"/>
          <w:szCs w:val="24"/>
        </w:rPr>
        <w:t>§ 2.</w:t>
      </w:r>
      <w:r w:rsidR="008C6A71" w:rsidRPr="009D2373">
        <w:rPr>
          <w:rFonts w:ascii="Arial" w:hAnsi="Arial" w:cs="Arial"/>
          <w:sz w:val="24"/>
          <w:szCs w:val="24"/>
        </w:rPr>
        <w:t xml:space="preserve"> </w:t>
      </w:r>
      <w:r w:rsidRPr="009D2373">
        <w:rPr>
          <w:rFonts w:ascii="Arial" w:hAnsi="Arial" w:cs="Arial"/>
          <w:sz w:val="24"/>
          <w:szCs w:val="24"/>
        </w:rPr>
        <w:t xml:space="preserve">Zobowiązuje się Przewodniczącego Rady Miejskiej w </w:t>
      </w:r>
      <w:r w:rsidR="008C6A71" w:rsidRPr="009D2373">
        <w:rPr>
          <w:rFonts w:ascii="Arial" w:hAnsi="Arial" w:cs="Arial"/>
          <w:sz w:val="24"/>
          <w:szCs w:val="24"/>
        </w:rPr>
        <w:t>Sulejowie</w:t>
      </w:r>
      <w:r w:rsidRPr="009D2373">
        <w:rPr>
          <w:rFonts w:ascii="Arial" w:hAnsi="Arial" w:cs="Arial"/>
          <w:sz w:val="24"/>
          <w:szCs w:val="24"/>
        </w:rPr>
        <w:t xml:space="preserve"> do powiadomienia składającego petycję o sposobie załatwienia petycji poprzez przesłanie uchwały wraz z uzasadnieniem. </w:t>
      </w:r>
    </w:p>
    <w:p w14:paraId="0ECCEFA9" w14:textId="4F1B15C5" w:rsidR="009D2373" w:rsidRDefault="00000000" w:rsidP="009D2373">
      <w:pPr>
        <w:spacing w:line="360" w:lineRule="auto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b/>
          <w:bCs/>
          <w:sz w:val="24"/>
          <w:szCs w:val="24"/>
        </w:rPr>
        <w:t>§ 3.</w:t>
      </w:r>
      <w:r w:rsidR="008C6A71" w:rsidRPr="009D2373">
        <w:rPr>
          <w:rFonts w:ascii="Arial" w:hAnsi="Arial" w:cs="Arial"/>
          <w:sz w:val="24"/>
          <w:szCs w:val="24"/>
        </w:rPr>
        <w:t xml:space="preserve"> </w:t>
      </w:r>
      <w:r w:rsidRPr="009D2373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512D3A1C" w14:textId="0842D443" w:rsidR="00821736" w:rsidRPr="009D2373" w:rsidRDefault="009D2373" w:rsidP="009D2373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E9F76F" w14:textId="22B58D07" w:rsidR="00821736" w:rsidRPr="009D2373" w:rsidRDefault="00821736" w:rsidP="00131A3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2373">
        <w:rPr>
          <w:rFonts w:ascii="Arial" w:hAnsi="Arial" w:cs="Arial"/>
          <w:b/>
          <w:bCs/>
          <w:sz w:val="28"/>
          <w:szCs w:val="28"/>
        </w:rPr>
        <w:lastRenderedPageBreak/>
        <w:t>Uzasadnienie</w:t>
      </w:r>
    </w:p>
    <w:p w14:paraId="51EB7B51" w14:textId="07AD6983" w:rsidR="00821736" w:rsidRPr="009D2373" w:rsidRDefault="00821736" w:rsidP="009D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 xml:space="preserve">W dniu </w:t>
      </w:r>
      <w:r w:rsidR="00131A3D" w:rsidRPr="009D2373">
        <w:rPr>
          <w:rFonts w:ascii="Arial" w:hAnsi="Arial" w:cs="Arial"/>
          <w:sz w:val="24"/>
          <w:szCs w:val="24"/>
        </w:rPr>
        <w:t xml:space="preserve">27 marca </w:t>
      </w:r>
      <w:r w:rsidRPr="009D2373">
        <w:rPr>
          <w:rFonts w:ascii="Arial" w:hAnsi="Arial" w:cs="Arial"/>
          <w:sz w:val="24"/>
          <w:szCs w:val="24"/>
        </w:rPr>
        <w:t xml:space="preserve">2025 r. do Rady Miejskiej w Sulejowie wpłynęła petycja w sprawie wyrażenia sprzeciwu wobec projektów aktów prawnych Ustroju Sądownictwa i Prokuratury opublikowanych na stronie internetowej Ministerstwa Sprawiedliwości. Przewodniczący Rady skierował  wniesioną petycję do rozpatrzenia przez Komisję Skarg, Wniosków i Petycji. </w:t>
      </w:r>
    </w:p>
    <w:p w14:paraId="51E6B4F5" w14:textId="638B6E8C" w:rsidR="00821736" w:rsidRPr="009D2373" w:rsidRDefault="00821736" w:rsidP="009D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 xml:space="preserve">Posiedzenie Komisji w sprawie rozpatrzenia złożonej petycji odbyło się w dniach </w:t>
      </w:r>
      <w:r w:rsidR="00131A3D" w:rsidRPr="009D2373">
        <w:rPr>
          <w:rFonts w:ascii="Arial" w:hAnsi="Arial" w:cs="Arial"/>
          <w:sz w:val="24"/>
          <w:szCs w:val="24"/>
        </w:rPr>
        <w:t>7 kwietnia 2025 r.</w:t>
      </w:r>
      <w:r w:rsidRPr="009D2373">
        <w:rPr>
          <w:rFonts w:ascii="Arial" w:hAnsi="Arial" w:cs="Arial"/>
          <w:sz w:val="24"/>
          <w:szCs w:val="24"/>
        </w:rPr>
        <w:t xml:space="preserve"> i </w:t>
      </w:r>
      <w:r w:rsidR="00131A3D" w:rsidRPr="009D2373">
        <w:rPr>
          <w:rFonts w:ascii="Arial" w:hAnsi="Arial" w:cs="Arial"/>
          <w:sz w:val="24"/>
          <w:szCs w:val="24"/>
        </w:rPr>
        <w:t xml:space="preserve">23 </w:t>
      </w:r>
      <w:r w:rsidRPr="009D2373">
        <w:rPr>
          <w:rFonts w:ascii="Arial" w:hAnsi="Arial" w:cs="Arial"/>
          <w:sz w:val="24"/>
          <w:szCs w:val="24"/>
        </w:rPr>
        <w:t xml:space="preserve">kwietnia 2025 r. W wyniku zapoznania się z treścią petycji Komisja stwierdziła, że Rada Miejska w Sulejowie nie jest właściwa do jej rozpoznania, albowiem zgodnie z art. 2 ust. 3 </w:t>
      </w:r>
      <w:r w:rsidRPr="009D2373">
        <w:rPr>
          <w:rFonts w:ascii="Arial" w:hAnsi="Arial" w:cs="Arial"/>
          <w:i/>
          <w:iCs/>
          <w:sz w:val="24"/>
          <w:szCs w:val="24"/>
        </w:rPr>
        <w:t>ustawy o petycjach</w:t>
      </w:r>
      <w:r w:rsidRPr="009D2373">
        <w:rPr>
          <w:rFonts w:ascii="Arial" w:hAnsi="Arial" w:cs="Arial"/>
          <w:sz w:val="24"/>
          <w:szCs w:val="24"/>
        </w:rPr>
        <w:t xml:space="preserve"> przedmiotem petycji może być żądanie, w szczególności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Przy czym należy mieć na uwadze, że adresatem petycji w znaczeniu formalnym jest każdy podmiot, do którego zostało skierowane pismo będące petycją. Jednak adresat petycji może, lecz nie musi być podmiotem właściwym do jej rozpatrzenia o czym wprost stanowi art. 6 ust. 1 </w:t>
      </w:r>
      <w:r w:rsidRPr="009D2373">
        <w:rPr>
          <w:rFonts w:ascii="Arial" w:hAnsi="Arial" w:cs="Arial"/>
          <w:i/>
          <w:iCs/>
          <w:sz w:val="24"/>
          <w:szCs w:val="24"/>
        </w:rPr>
        <w:t>ustawy o petycjach.</w:t>
      </w:r>
      <w:r w:rsidRPr="009D2373">
        <w:rPr>
          <w:rFonts w:ascii="Arial" w:hAnsi="Arial" w:cs="Arial"/>
          <w:sz w:val="24"/>
          <w:szCs w:val="24"/>
        </w:rPr>
        <w:t xml:space="preserve"> Za podmiot właściwy do rozpatrzenia petycji uznać należy podmiot bądź organ w zakresie zadań lub kompetencji, którego bezpośrednio mieści się przedmiot i żądanie petycji. </w:t>
      </w:r>
    </w:p>
    <w:p w14:paraId="43C3FD95" w14:textId="6AE31341" w:rsidR="00821736" w:rsidRPr="009D2373" w:rsidRDefault="00821736" w:rsidP="009D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 xml:space="preserve">Każdorazowo podmiot, do którego wniesiona została petycja zobowiązany jest do zbadania swojej właściwości do jej merytorycznego rozpoznania w zakresie właściwości miejscowej oraz rzeczowej, wynikającej z powierzonych mu zadań i kompetencji. Badanie właściwości, do którego odnosi się art. 6 ust. 1 ustawy o petycjach polega na ustaleniu czy zakres zadań i kompetencji przypisanych adresatowi petycji na podstawie przepisów ustawy obejmuje sprawy będące przedmiotem petycji. Jeżeli przedmiot petycji mieści się w zakresie zadań </w:t>
      </w:r>
      <w:r w:rsidR="00131A3D" w:rsidRPr="009D2373">
        <w:rPr>
          <w:rFonts w:ascii="Arial" w:hAnsi="Arial" w:cs="Arial"/>
          <w:sz w:val="24"/>
          <w:szCs w:val="24"/>
        </w:rPr>
        <w:br/>
      </w:r>
      <w:r w:rsidRPr="009D2373">
        <w:rPr>
          <w:rFonts w:ascii="Arial" w:hAnsi="Arial" w:cs="Arial"/>
          <w:sz w:val="24"/>
          <w:szCs w:val="24"/>
        </w:rPr>
        <w:t xml:space="preserve">i kompetencji adresata, do którego petycja została skierowana może on uznać się za podmiot właściwym do rozpatrzenia petycji. Żądanie petycji w przedmiocie wyrażenia sprzeciwu wobec projektów aktów prawnych Ustroju Sądownictwa i Prokuratury opublikowanych na stronie internetowej Ministerstwa Sprawiedliwości nie mieści się w zakresie zadań i kompetencji Rady Miejskiej w Sulejowie. </w:t>
      </w:r>
    </w:p>
    <w:p w14:paraId="50E41073" w14:textId="771CE7EB" w:rsidR="00821736" w:rsidRPr="009D2373" w:rsidRDefault="00821736" w:rsidP="009D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lastRenderedPageBreak/>
        <w:t xml:space="preserve">Konkludując: Komisja Skarg, Wniosków i Petycji po zapoznaniu się z petycją stwierdziła, iż Rada Miejska w Sulejowie nie jest organem właściwym do rozpatrzenia przedmiotowej petycji, ponieważ nie ma kompetencji do wpływania na proces legislacyjny w zakresie przygotowanych projektów aktów prawnych rangi ustawowej, które podlegały będą procedowaniu przez powołane do tego organy, a zwłaszcza przez Sejm Rzeczpospolitej. </w:t>
      </w:r>
    </w:p>
    <w:p w14:paraId="0A032A58" w14:textId="25C5CEB2" w:rsidR="00821736" w:rsidRPr="009D2373" w:rsidRDefault="00821736" w:rsidP="009D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D2373">
        <w:rPr>
          <w:rFonts w:ascii="Arial" w:hAnsi="Arial" w:cs="Arial"/>
          <w:sz w:val="24"/>
          <w:szCs w:val="24"/>
        </w:rPr>
        <w:t xml:space="preserve">Stosownie do zapisów art. 6 ust. 1 </w:t>
      </w:r>
      <w:r w:rsidRPr="009D2373">
        <w:rPr>
          <w:rFonts w:ascii="Arial" w:hAnsi="Arial" w:cs="Arial"/>
          <w:i/>
          <w:iCs/>
          <w:sz w:val="24"/>
          <w:szCs w:val="24"/>
        </w:rPr>
        <w:t>ustawy z dnia 11 lipca 2004 r. o petycjach</w:t>
      </w:r>
      <w:r w:rsidRPr="009D2373">
        <w:rPr>
          <w:rFonts w:ascii="Arial" w:hAnsi="Arial" w:cs="Arial"/>
          <w:sz w:val="24"/>
          <w:szCs w:val="24"/>
        </w:rPr>
        <w:t>, adresat petycji, który jest niewłaściwy do jej rozpatrzenia, przesyła ją niezwłocznie, nie później jednak niż w terminie 30 dni od dnia jej złożenia, do podmiotu właściwego do rozpatrzenia petycji, zawiadamiając o tym równocześnie podmiot wnoszący petycję. W związku z powyższym Rada Miejska w Sulejowie uznaje za zasadne przekazanie przedmiotowej petycji według właściwości do Sejmu Rzeczpospolitej Polskiej.</w:t>
      </w:r>
    </w:p>
    <w:sectPr w:rsidR="00821736" w:rsidRPr="009D2373" w:rsidSect="005C4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457C" w14:textId="77777777" w:rsidR="00A30F62" w:rsidRDefault="00A30F62" w:rsidP="00D912B2">
      <w:pPr>
        <w:spacing w:after="0" w:line="240" w:lineRule="auto"/>
      </w:pPr>
      <w:r>
        <w:separator/>
      </w:r>
    </w:p>
  </w:endnote>
  <w:endnote w:type="continuationSeparator" w:id="0">
    <w:p w14:paraId="4638320A" w14:textId="77777777" w:rsidR="00A30F62" w:rsidRDefault="00A30F62" w:rsidP="00D9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4001" w14:textId="77777777" w:rsidR="00D912B2" w:rsidRDefault="00D91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E8FB" w14:textId="77777777" w:rsidR="00D912B2" w:rsidRDefault="00D91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E21" w14:textId="77777777" w:rsidR="00D912B2" w:rsidRDefault="00D91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AE89" w14:textId="77777777" w:rsidR="00A30F62" w:rsidRDefault="00A30F62" w:rsidP="00D912B2">
      <w:pPr>
        <w:spacing w:after="0" w:line="240" w:lineRule="auto"/>
      </w:pPr>
      <w:r>
        <w:separator/>
      </w:r>
    </w:p>
  </w:footnote>
  <w:footnote w:type="continuationSeparator" w:id="0">
    <w:p w14:paraId="5EB1951A" w14:textId="77777777" w:rsidR="00A30F62" w:rsidRDefault="00A30F62" w:rsidP="00D9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7325" w14:textId="77777777" w:rsidR="00D912B2" w:rsidRDefault="00D91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B0D9" w14:textId="77777777" w:rsidR="00D912B2" w:rsidRDefault="00D912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927" w14:textId="77777777" w:rsidR="00D912B2" w:rsidRDefault="00D91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4"/>
    <w:rsid w:val="000F1A99"/>
    <w:rsid w:val="00131A3D"/>
    <w:rsid w:val="001C70FC"/>
    <w:rsid w:val="002062CB"/>
    <w:rsid w:val="002360C2"/>
    <w:rsid w:val="00236F06"/>
    <w:rsid w:val="00337CB3"/>
    <w:rsid w:val="00352420"/>
    <w:rsid w:val="003D685D"/>
    <w:rsid w:val="003E649E"/>
    <w:rsid w:val="004B5BA6"/>
    <w:rsid w:val="005226EF"/>
    <w:rsid w:val="0058766D"/>
    <w:rsid w:val="005C4D22"/>
    <w:rsid w:val="006153ED"/>
    <w:rsid w:val="00637023"/>
    <w:rsid w:val="00696B6B"/>
    <w:rsid w:val="00784183"/>
    <w:rsid w:val="007D6730"/>
    <w:rsid w:val="0080080C"/>
    <w:rsid w:val="00821736"/>
    <w:rsid w:val="00832604"/>
    <w:rsid w:val="008603A5"/>
    <w:rsid w:val="008C6A71"/>
    <w:rsid w:val="008F59FC"/>
    <w:rsid w:val="00906B58"/>
    <w:rsid w:val="00907956"/>
    <w:rsid w:val="00930820"/>
    <w:rsid w:val="00982E01"/>
    <w:rsid w:val="009D2373"/>
    <w:rsid w:val="009D23C6"/>
    <w:rsid w:val="00A30F62"/>
    <w:rsid w:val="00A42BDE"/>
    <w:rsid w:val="00A6262B"/>
    <w:rsid w:val="00AF49D1"/>
    <w:rsid w:val="00BD71F0"/>
    <w:rsid w:val="00C838A9"/>
    <w:rsid w:val="00C85BDF"/>
    <w:rsid w:val="00C94072"/>
    <w:rsid w:val="00CC17A4"/>
    <w:rsid w:val="00CD5A76"/>
    <w:rsid w:val="00CE3225"/>
    <w:rsid w:val="00D57EDF"/>
    <w:rsid w:val="00D912B2"/>
    <w:rsid w:val="00D95E84"/>
    <w:rsid w:val="00DE5B80"/>
    <w:rsid w:val="00E30DEA"/>
    <w:rsid w:val="00EC2751"/>
    <w:rsid w:val="00ED75F0"/>
    <w:rsid w:val="00EE02C2"/>
    <w:rsid w:val="00F3442E"/>
    <w:rsid w:val="00F62AF9"/>
    <w:rsid w:val="00FB583A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9116B1"/>
  <w15:chartTrackingRefBased/>
  <w15:docId w15:val="{47B11CBE-9B8A-2B4F-BD43-CD772030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1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2B2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1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2B2"/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cp:lastModifiedBy>Martyna Hurysz</cp:lastModifiedBy>
  <cp:revision>2</cp:revision>
  <cp:lastPrinted>2025-04-22T10:42:00Z</cp:lastPrinted>
  <dcterms:created xsi:type="dcterms:W3CDTF">2025-04-25T06:11:00Z</dcterms:created>
  <dcterms:modified xsi:type="dcterms:W3CDTF">2025-04-25T06:11:00Z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