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2CD8D253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221B5A">
        <w:rPr>
          <w:rFonts w:ascii="Arial" w:hAnsi="Arial" w:cs="Arial"/>
          <w:bCs/>
          <w:sz w:val="24"/>
          <w:szCs w:val="24"/>
        </w:rPr>
        <w:t>18.09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539AAD0F" w14:textId="068282C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3D2154A0" w14:textId="20BB26DF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</w:t>
      </w:r>
      <w:r w:rsidR="00230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 w:rsidR="002303D2">
        <w:rPr>
          <w:rFonts w:ascii="Arial" w:hAnsi="Arial" w:cs="Arial"/>
          <w:sz w:val="24"/>
          <w:szCs w:val="24"/>
        </w:rPr>
        <w:t xml:space="preserve"> mieszkańców </w:t>
      </w:r>
      <w:r w:rsidR="00221B5A">
        <w:rPr>
          <w:rFonts w:ascii="Arial" w:hAnsi="Arial" w:cs="Arial"/>
          <w:sz w:val="24"/>
          <w:szCs w:val="24"/>
        </w:rPr>
        <w:t>Kłudzic, Nowej Wsi, Korytnicy, Podkałku, Kałku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4534FF8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komunalnymi. </w:t>
      </w:r>
    </w:p>
    <w:p w14:paraId="19D8D5E9" w14:textId="315C00BA" w:rsidR="00E03D10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DBA0F6F" w14:textId="25429D83" w:rsidR="004A2668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00CE6FB1" w14:textId="442FB09C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wprowadzanie zmian geodezyjnych otrzymanych od Starostwa Powiatowego celem bieżącego opodatkowania własności</w:t>
      </w:r>
    </w:p>
    <w:p w14:paraId="0A9F8896" w14:textId="6CF19B91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1B5A">
        <w:rPr>
          <w:rFonts w:ascii="Arial" w:hAnsi="Arial" w:cs="Arial"/>
          <w:sz w:val="24"/>
          <w:szCs w:val="24"/>
        </w:rPr>
        <w:t>przyjmowanie wniosków i wydawanie decyzji o zwrot podatku akcyzowego zawartego w cenie oleju napędowego wykorzystywanego do produkcji rolnej w II terminie 2024 r.</w:t>
      </w:r>
    </w:p>
    <w:p w14:paraId="25478736" w14:textId="0A3C6A75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wydawanie zaświadczeń o posiadaniu/ nieposiadaniu gruntów rolnych</w:t>
      </w:r>
    </w:p>
    <w:p w14:paraId="441AE1BF" w14:textId="2AF49F9E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prowadzenie bieżących spraw podatkowych związanych z prawidłowym opodatkowaniem podatkiem od nieruchomości, rolnym działek położonych na terenie miasta Sulejowa i gminy Sulejów, odpowiadanie na pisma podatników</w:t>
      </w:r>
    </w:p>
    <w:p w14:paraId="56532448" w14:textId="54973D56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lastRenderedPageBreak/>
        <w:t>bieżące księgowanie wpłat podatników, dotyczy wpłat z podatku od nieruchomości i odpadów komunalnych</w:t>
      </w:r>
    </w:p>
    <w:p w14:paraId="4EA3AFAD" w14:textId="5C0E7BFD" w:rsidR="00221B5A" w:rsidRPr="00221B5A" w:rsidRDefault="00221B5A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1B5A">
        <w:rPr>
          <w:rFonts w:ascii="Arial" w:hAnsi="Arial" w:cs="Arial"/>
          <w:sz w:val="24"/>
          <w:szCs w:val="24"/>
        </w:rPr>
        <w:t>rozliczenie wpłat sołtysów za III ratę podatku i opłat komunalnych</w:t>
      </w:r>
    </w:p>
    <w:p w14:paraId="7DE5ECCF" w14:textId="15097247" w:rsidR="00AD7DC2" w:rsidRPr="00221B5A" w:rsidRDefault="00AD7DC2" w:rsidP="00221B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D7DC2" w:rsidRPr="00221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A4E00"/>
    <w:rsid w:val="00221B5A"/>
    <w:rsid w:val="002303D2"/>
    <w:rsid w:val="0023476C"/>
    <w:rsid w:val="002847E2"/>
    <w:rsid w:val="002B75F8"/>
    <w:rsid w:val="00354815"/>
    <w:rsid w:val="00391561"/>
    <w:rsid w:val="004A2668"/>
    <w:rsid w:val="00570B17"/>
    <w:rsid w:val="00632306"/>
    <w:rsid w:val="00637467"/>
    <w:rsid w:val="006C2457"/>
    <w:rsid w:val="006F5BA2"/>
    <w:rsid w:val="007843F3"/>
    <w:rsid w:val="00795538"/>
    <w:rsid w:val="00810D00"/>
    <w:rsid w:val="008D7471"/>
    <w:rsid w:val="00974CA0"/>
    <w:rsid w:val="009814C9"/>
    <w:rsid w:val="00AD7DC2"/>
    <w:rsid w:val="00C52DF8"/>
    <w:rsid w:val="00E03D10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Dorotka</cp:lastModifiedBy>
  <cp:revision>4</cp:revision>
  <cp:lastPrinted>2024-01-25T07:08:00Z</cp:lastPrinted>
  <dcterms:created xsi:type="dcterms:W3CDTF">2024-09-18T11:57:00Z</dcterms:created>
  <dcterms:modified xsi:type="dcterms:W3CDTF">2024-09-18T11:58:00Z</dcterms:modified>
</cp:coreProperties>
</file>