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A9DD2" w14:textId="77777777" w:rsidR="00A77B3E" w:rsidRPr="00AF73E5" w:rsidRDefault="00000000">
      <w:pPr>
        <w:jc w:val="center"/>
        <w:rPr>
          <w:rFonts w:ascii="Arial" w:hAnsi="Arial" w:cs="Arial"/>
          <w:b/>
          <w:caps/>
          <w:sz w:val="24"/>
        </w:rPr>
      </w:pPr>
      <w:r w:rsidRPr="00AF73E5">
        <w:rPr>
          <w:rFonts w:ascii="Arial" w:hAnsi="Arial" w:cs="Arial"/>
          <w:b/>
          <w:caps/>
          <w:sz w:val="24"/>
        </w:rPr>
        <w:t>Uchwała Nr V/47/2024</w:t>
      </w:r>
      <w:r w:rsidRPr="00AF73E5">
        <w:rPr>
          <w:rFonts w:ascii="Arial" w:hAnsi="Arial" w:cs="Arial"/>
          <w:b/>
          <w:caps/>
          <w:sz w:val="24"/>
        </w:rPr>
        <w:br/>
        <w:t>Rady Miejskiej w Sulejowie</w:t>
      </w:r>
    </w:p>
    <w:p w14:paraId="4185749B" w14:textId="77777777" w:rsidR="00A77B3E" w:rsidRPr="00AF73E5" w:rsidRDefault="00000000">
      <w:pPr>
        <w:spacing w:before="280" w:after="280"/>
        <w:jc w:val="center"/>
        <w:rPr>
          <w:rFonts w:ascii="Arial" w:hAnsi="Arial" w:cs="Arial"/>
          <w:b/>
          <w:caps/>
          <w:sz w:val="24"/>
        </w:rPr>
      </w:pPr>
      <w:r w:rsidRPr="00AF73E5">
        <w:rPr>
          <w:rFonts w:ascii="Arial" w:hAnsi="Arial" w:cs="Arial"/>
          <w:sz w:val="24"/>
        </w:rPr>
        <w:t>z dnia 12 sierpnia 2024 r.</w:t>
      </w:r>
    </w:p>
    <w:p w14:paraId="37D726C4" w14:textId="77777777" w:rsidR="00A77B3E" w:rsidRPr="00AF73E5" w:rsidRDefault="00000000">
      <w:pPr>
        <w:keepNext/>
        <w:spacing w:after="480"/>
        <w:jc w:val="center"/>
        <w:rPr>
          <w:rFonts w:ascii="Arial" w:hAnsi="Arial" w:cs="Arial"/>
          <w:sz w:val="24"/>
        </w:rPr>
      </w:pPr>
      <w:r w:rsidRPr="00AF73E5">
        <w:rPr>
          <w:rFonts w:ascii="Arial" w:hAnsi="Arial" w:cs="Arial"/>
          <w:b/>
          <w:sz w:val="24"/>
        </w:rPr>
        <w:t>w sprawie rozpatrzenia skargi na Dyrektora Samorządowego Przedszkola w Przygłowie</w:t>
      </w:r>
    </w:p>
    <w:p w14:paraId="53F6F97B" w14:textId="77777777" w:rsidR="00A77B3E" w:rsidRPr="00AF73E5" w:rsidRDefault="00000000" w:rsidP="00AF73E5">
      <w:pPr>
        <w:keepLines/>
        <w:spacing w:before="120" w:after="120"/>
        <w:ind w:firstLine="227"/>
        <w:jc w:val="left"/>
        <w:rPr>
          <w:rFonts w:ascii="Arial" w:hAnsi="Arial" w:cs="Arial"/>
          <w:sz w:val="24"/>
        </w:rPr>
      </w:pPr>
      <w:r w:rsidRPr="00AF73E5">
        <w:rPr>
          <w:rFonts w:ascii="Arial" w:hAnsi="Arial" w:cs="Arial"/>
          <w:sz w:val="24"/>
        </w:rPr>
        <w:t>Na podstawie art. 18b ust. 1 ustawy z dnia 8 marca 1990 roku o samorządzie gminnym (t.j. Dz. U. z 2024 r. poz. 609, poz. 721) oraz art. 229 pkt 3 ustawy z dnia 14 czerwca 1960 r. Kodeks postępowania administracyjnego (t.j. Dz. U. 2024 r. poz. 572 ze zm.) Rada Miejska w Sulejowie uchwala, co następuje:</w:t>
      </w:r>
    </w:p>
    <w:p w14:paraId="44CDBA13" w14:textId="77777777" w:rsidR="00A77B3E" w:rsidRPr="00AF73E5" w:rsidRDefault="00000000" w:rsidP="00AF73E5">
      <w:pPr>
        <w:keepLines/>
        <w:spacing w:before="120" w:after="120"/>
        <w:ind w:firstLine="340"/>
        <w:jc w:val="left"/>
        <w:rPr>
          <w:rFonts w:ascii="Arial" w:hAnsi="Arial" w:cs="Arial"/>
          <w:sz w:val="24"/>
        </w:rPr>
      </w:pPr>
      <w:r w:rsidRPr="00AF73E5">
        <w:rPr>
          <w:rFonts w:ascii="Arial" w:hAnsi="Arial" w:cs="Arial"/>
          <w:b/>
          <w:sz w:val="24"/>
        </w:rPr>
        <w:t>§ 1. </w:t>
      </w:r>
      <w:r w:rsidRPr="00AF73E5">
        <w:rPr>
          <w:rFonts w:ascii="Arial" w:hAnsi="Arial" w:cs="Arial"/>
          <w:sz w:val="24"/>
        </w:rPr>
        <w:t>Po zapoznaniu się z wynikami przeprowadzonego przez Komisję skarg, wniosków i petycji postępowania, postanawia się uznać za zasadną skargę Rodziców dzieci uczęszczających do Samorządowego Przedszkola w Przygłowie z dnia 21 maja 2024 r. na Dyrektora Samorządowego Przedszkola w Przygłowie z przyczyn wskazanych w uzasadnieniu stanowiącym załącznik do niniejszej uchwały.</w:t>
      </w:r>
    </w:p>
    <w:p w14:paraId="2368554D" w14:textId="77777777" w:rsidR="00A77B3E" w:rsidRPr="00AF73E5" w:rsidRDefault="00000000" w:rsidP="00AF73E5">
      <w:pPr>
        <w:keepLines/>
        <w:spacing w:before="120" w:after="120"/>
        <w:ind w:firstLine="340"/>
        <w:jc w:val="left"/>
        <w:rPr>
          <w:rFonts w:ascii="Arial" w:hAnsi="Arial" w:cs="Arial"/>
          <w:sz w:val="24"/>
        </w:rPr>
      </w:pPr>
      <w:r w:rsidRPr="00AF73E5">
        <w:rPr>
          <w:rFonts w:ascii="Arial" w:hAnsi="Arial" w:cs="Arial"/>
          <w:b/>
          <w:sz w:val="24"/>
        </w:rPr>
        <w:t>§ 2. </w:t>
      </w:r>
      <w:r w:rsidRPr="00AF73E5">
        <w:rPr>
          <w:rFonts w:ascii="Arial" w:hAnsi="Arial" w:cs="Arial"/>
          <w:sz w:val="24"/>
        </w:rPr>
        <w:t>Wykonanie uchwały powierza się Przewodniczącemu Rady Miejskiej.</w:t>
      </w:r>
    </w:p>
    <w:p w14:paraId="66664045" w14:textId="39EAB809" w:rsidR="00A77B3E" w:rsidRPr="00AF73E5" w:rsidRDefault="00000000" w:rsidP="00AF73E5">
      <w:pPr>
        <w:keepNext/>
        <w:keepLines/>
        <w:spacing w:before="120" w:after="120"/>
        <w:ind w:firstLine="340"/>
        <w:jc w:val="left"/>
        <w:rPr>
          <w:rFonts w:ascii="Arial" w:hAnsi="Arial" w:cs="Arial"/>
          <w:sz w:val="24"/>
        </w:rPr>
      </w:pPr>
      <w:r w:rsidRPr="00AF73E5">
        <w:rPr>
          <w:rFonts w:ascii="Arial" w:hAnsi="Arial" w:cs="Arial"/>
          <w:b/>
          <w:sz w:val="24"/>
        </w:rPr>
        <w:t>§ 3. </w:t>
      </w:r>
      <w:r w:rsidRPr="00AF73E5">
        <w:rPr>
          <w:rFonts w:ascii="Arial" w:hAnsi="Arial" w:cs="Arial"/>
          <w:sz w:val="24"/>
        </w:rPr>
        <w:t>Uchwała wchodzi w życie z dniem podjęcia.</w:t>
      </w:r>
    </w:p>
    <w:tbl>
      <w:tblPr>
        <w:tblW w:w="5000" w:type="pct"/>
        <w:tblCellMar>
          <w:left w:w="0" w:type="dxa"/>
          <w:right w:w="0" w:type="dxa"/>
        </w:tblCellMar>
        <w:tblLook w:val="04A0" w:firstRow="1" w:lastRow="0" w:firstColumn="1" w:lastColumn="0" w:noHBand="0" w:noVBand="1"/>
      </w:tblPr>
      <w:tblGrid>
        <w:gridCol w:w="4933"/>
        <w:gridCol w:w="4933"/>
      </w:tblGrid>
      <w:tr w:rsidR="0030576D" w:rsidRPr="00AF73E5" w14:paraId="3F14A16B" w14:textId="77777777">
        <w:tc>
          <w:tcPr>
            <w:tcW w:w="2500" w:type="pct"/>
            <w:tcMar>
              <w:top w:w="0" w:type="dxa"/>
              <w:left w:w="0" w:type="dxa"/>
              <w:bottom w:w="0" w:type="dxa"/>
              <w:right w:w="0" w:type="dxa"/>
            </w:tcMar>
            <w:hideMark/>
          </w:tcPr>
          <w:p w14:paraId="7BBC8C1A" w14:textId="77777777" w:rsidR="0030576D" w:rsidRPr="00AF73E5" w:rsidRDefault="0030576D" w:rsidP="00AF73E5">
            <w:pPr>
              <w:keepNext/>
              <w:keepLines/>
              <w:jc w:val="left"/>
              <w:rPr>
                <w:rFonts w:ascii="Arial" w:hAnsi="Arial" w:cs="Arial"/>
                <w:color w:val="000000"/>
                <w:sz w:val="24"/>
              </w:rPr>
            </w:pPr>
          </w:p>
        </w:tc>
        <w:tc>
          <w:tcPr>
            <w:tcW w:w="2500" w:type="pct"/>
            <w:tcMar>
              <w:top w:w="0" w:type="dxa"/>
              <w:left w:w="0" w:type="dxa"/>
              <w:bottom w:w="0" w:type="dxa"/>
              <w:right w:w="0" w:type="dxa"/>
            </w:tcMar>
            <w:hideMark/>
          </w:tcPr>
          <w:p w14:paraId="0B57B703" w14:textId="163B9F5B" w:rsidR="0030576D" w:rsidRPr="00AF73E5" w:rsidRDefault="00000000" w:rsidP="00AF73E5">
            <w:pPr>
              <w:keepNext/>
              <w:keepLines/>
              <w:spacing w:before="560" w:after="560"/>
              <w:ind w:left="1134" w:right="1134"/>
              <w:jc w:val="center"/>
              <w:rPr>
                <w:rFonts w:ascii="Arial" w:hAnsi="Arial" w:cs="Arial"/>
                <w:color w:val="000000"/>
                <w:sz w:val="24"/>
              </w:rPr>
            </w:pPr>
            <w:r w:rsidRPr="00AF73E5">
              <w:rPr>
                <w:rFonts w:ascii="Arial" w:hAnsi="Arial" w:cs="Arial"/>
                <w:color w:val="000000"/>
                <w:sz w:val="24"/>
              </w:rPr>
              <w:t>Przewodniczący Rady Miejskiej w Sulejowie</w:t>
            </w:r>
            <w:r w:rsidRPr="00AF73E5">
              <w:rPr>
                <w:rFonts w:ascii="Arial" w:hAnsi="Arial" w:cs="Arial"/>
                <w:color w:val="000000"/>
                <w:sz w:val="24"/>
              </w:rPr>
              <w:br/>
            </w:r>
            <w:r w:rsidRPr="00AF73E5">
              <w:rPr>
                <w:rFonts w:ascii="Arial" w:hAnsi="Arial" w:cs="Arial"/>
                <w:b/>
                <w:sz w:val="24"/>
              </w:rPr>
              <w:t>Rafał Kulbat</w:t>
            </w:r>
          </w:p>
        </w:tc>
      </w:tr>
    </w:tbl>
    <w:p w14:paraId="1581499C" w14:textId="77777777" w:rsidR="00A77B3E" w:rsidRPr="00AF73E5" w:rsidRDefault="00A77B3E" w:rsidP="00AF73E5">
      <w:pPr>
        <w:keepNext/>
        <w:jc w:val="left"/>
        <w:rPr>
          <w:rFonts w:ascii="Arial" w:hAnsi="Arial" w:cs="Arial"/>
          <w:sz w:val="24"/>
        </w:rPr>
        <w:sectPr w:rsidR="00A77B3E" w:rsidRPr="00AF73E5">
          <w:footerReference w:type="default" r:id="rId6"/>
          <w:endnotePr>
            <w:numFmt w:val="decimal"/>
          </w:endnotePr>
          <w:pgSz w:w="11906" w:h="16838"/>
          <w:pgMar w:top="1417" w:right="1020" w:bottom="992" w:left="1020" w:header="708" w:footer="708" w:gutter="0"/>
          <w:cols w:space="708"/>
          <w:docGrid w:linePitch="360"/>
        </w:sectPr>
      </w:pPr>
    </w:p>
    <w:p w14:paraId="1FB80B07" w14:textId="77777777" w:rsidR="0030576D" w:rsidRPr="00AF73E5" w:rsidRDefault="00000000" w:rsidP="00AF73E5">
      <w:pPr>
        <w:jc w:val="center"/>
        <w:rPr>
          <w:rFonts w:ascii="Arial" w:hAnsi="Arial" w:cs="Arial"/>
          <w:sz w:val="24"/>
        </w:rPr>
      </w:pPr>
      <w:r w:rsidRPr="00AF73E5">
        <w:rPr>
          <w:rFonts w:ascii="Arial" w:hAnsi="Arial" w:cs="Arial"/>
          <w:b/>
          <w:sz w:val="24"/>
        </w:rPr>
        <w:lastRenderedPageBreak/>
        <w:t>Uzasadnienie</w:t>
      </w:r>
    </w:p>
    <w:p w14:paraId="728BDE56" w14:textId="137372DD" w:rsidR="0030576D" w:rsidRPr="00AF73E5" w:rsidRDefault="00000000" w:rsidP="00AF73E5">
      <w:pPr>
        <w:spacing w:before="120" w:after="120"/>
        <w:ind w:firstLine="227"/>
        <w:jc w:val="left"/>
        <w:rPr>
          <w:rFonts w:ascii="Arial" w:hAnsi="Arial" w:cs="Arial"/>
          <w:sz w:val="24"/>
        </w:rPr>
      </w:pPr>
      <w:r w:rsidRPr="00AF73E5">
        <w:rPr>
          <w:rFonts w:ascii="Arial" w:hAnsi="Arial" w:cs="Arial"/>
          <w:sz w:val="24"/>
        </w:rPr>
        <w:t>W dniu 22 maja 2024 roku do Urzędu Miejskiego w Sulejowie wpłynęła skarga dotycząca niewłaściwego zachowania Dyrektor Samorządowego Przedszkola w Przygłowie  oraz wykorzystywania przez Panią dyrektor swojej pozycji do zastraszania i manipulowania rodzicami. Skarga została podpisana przez 25 osób będących rodzicami dzieci, które chodzą lub chodziły do przedszkola. W skardze tej rodzice zarzucają szereg nieprawidłowości, w tym takie jak ograniczanie zapisywania do przedszkola dzieci  pod pretekstami zdrowotnymi w sytuacji braku podstaw ku temu, niewłaściwe zachowanie w stosunku do rodziców, w tym bezpodstawne grożenie założeniem niebieskiej karty, zabranianie przebierania dzieci, które nie zdążyły skorzystać z toalety, a nawet naruszenie nietykalności cielesnej dzieci.</w:t>
      </w:r>
    </w:p>
    <w:p w14:paraId="7ADD7E6D" w14:textId="31B9ED27" w:rsidR="0030576D" w:rsidRPr="00AF73E5" w:rsidRDefault="00000000" w:rsidP="00AF73E5">
      <w:pPr>
        <w:spacing w:before="120" w:after="120"/>
        <w:ind w:firstLine="227"/>
        <w:jc w:val="left"/>
        <w:rPr>
          <w:rFonts w:ascii="Arial" w:hAnsi="Arial" w:cs="Arial"/>
          <w:sz w:val="24"/>
        </w:rPr>
      </w:pPr>
      <w:r w:rsidRPr="00AF73E5">
        <w:rPr>
          <w:rFonts w:ascii="Arial" w:hAnsi="Arial" w:cs="Arial"/>
          <w:sz w:val="24"/>
        </w:rPr>
        <w:t>Dyrektor przedszkola 24 czerwca 2024 roku na posiedzenie Komisji skarg, wniosków i petycji Rady Miejskiej w Sulejowie przedłożyła odpowiedź na skargę, w której stanowczo zaprzeczyła stawianym zarzutom. Na posiedzenie w dniu 08 lipca 2024 roku została zaproszona Pani Dyrektor oraz skarżący rodzice. Dodatkowo uczestnikami posiedzenia byli przedstawiciele Poradni Psychologiczno-Pedagogicznej, a także audytor wewnętrzny Urzędu Miejskiego w Sulejowie, który przeprowadził kontrolę w przedszkolu w dniach od 22 do 24 maja 2024 roku. Pani dyrektor przedszkola poinformowała, że przebywa na zwolnieniu lekarskim i poprosiła o zmianę terminu posiedzenia Komisji skarg, wniosków i petycji Rady Miejskiej w Sulejowie. Komisja uznała, iż w związku z obszerną odpowiedzią na skargę, uczestnictwo Pani dyrektor nie jest obowiązkowe. Obecni na posiedzeniu rodzice potwierdzili nieprawidłowości, przy czym pojawiły się także osoby wskazujące niewłaściwe zachowania dyrektor, które nie były podpisane pod skargą.</w:t>
      </w:r>
    </w:p>
    <w:p w14:paraId="1E481F19" w14:textId="2DC3BDB7" w:rsidR="0030576D" w:rsidRPr="00AF73E5" w:rsidRDefault="00000000" w:rsidP="00AF73E5">
      <w:pPr>
        <w:spacing w:before="120" w:after="120"/>
        <w:ind w:firstLine="227"/>
        <w:jc w:val="left"/>
        <w:rPr>
          <w:rFonts w:ascii="Arial" w:hAnsi="Arial" w:cs="Arial"/>
          <w:sz w:val="24"/>
        </w:rPr>
      </w:pPr>
      <w:r w:rsidRPr="00AF73E5">
        <w:rPr>
          <w:rFonts w:ascii="Arial" w:hAnsi="Arial" w:cs="Arial"/>
          <w:sz w:val="24"/>
        </w:rPr>
        <w:t>Do Komisji wpłynęły także liczne oświadczenia rodziców o nieprawidłowościach w działalności dyrektor. W takcie posiedzenia komisji jeden ze skarżących  rodziców przekazał dodatkowe pisma byłych pracowników, potwierdzające zastraszanie, prześladowanie, naruszanie nietykalności dziecka.</w:t>
      </w:r>
    </w:p>
    <w:p w14:paraId="4FDDD387" w14:textId="77777777" w:rsidR="0030576D" w:rsidRPr="00AF73E5" w:rsidRDefault="00000000" w:rsidP="00AF73E5">
      <w:pPr>
        <w:spacing w:before="120" w:after="120"/>
        <w:ind w:firstLine="227"/>
        <w:jc w:val="left"/>
        <w:rPr>
          <w:rFonts w:ascii="Arial" w:hAnsi="Arial" w:cs="Arial"/>
          <w:sz w:val="24"/>
        </w:rPr>
      </w:pPr>
      <w:r w:rsidRPr="00AF73E5">
        <w:rPr>
          <w:rFonts w:ascii="Arial" w:hAnsi="Arial" w:cs="Arial"/>
          <w:sz w:val="24"/>
        </w:rPr>
        <w:t>Audytor wewnętrzny, który przeprowadził kontrolę , potwierdził jednoznacznie negatywną działalność Dyrektor przedszkola.</w:t>
      </w:r>
    </w:p>
    <w:p w14:paraId="0C08CCE5" w14:textId="77777777" w:rsidR="0030576D" w:rsidRPr="00AF73E5" w:rsidRDefault="00000000" w:rsidP="00AF73E5">
      <w:pPr>
        <w:spacing w:before="120" w:after="120"/>
        <w:ind w:firstLine="227"/>
        <w:jc w:val="left"/>
        <w:rPr>
          <w:rFonts w:ascii="Arial" w:hAnsi="Arial" w:cs="Arial"/>
          <w:sz w:val="24"/>
        </w:rPr>
      </w:pPr>
      <w:r w:rsidRPr="00AF73E5">
        <w:rPr>
          <w:rFonts w:ascii="Arial" w:hAnsi="Arial" w:cs="Arial"/>
          <w:sz w:val="24"/>
        </w:rPr>
        <w:t>Mając na uwadze całość zgromadzonego materiału, Komisja uznaje skargę za zasadną i wyraża opinię, że w sprawie zachodzi szczególnie uzasadniony przypadek, uzasadniający odwołanie dyrektor przedszkola bez wypowiedzenia w czasie roku szkolnego.</w:t>
      </w:r>
    </w:p>
    <w:sectPr w:rsidR="0030576D" w:rsidRPr="00AF73E5">
      <w:footerReference w:type="default" r:id="rId7"/>
      <w:endnotePr>
        <w:numFmt w:val="decimal"/>
      </w:endnotePr>
      <w:pgSz w:w="11906" w:h="16838"/>
      <w:pgMar w:top="1417" w:right="1020" w:bottom="992"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3FD3F" w14:textId="77777777" w:rsidR="00FF5CE8" w:rsidRDefault="00FF5CE8">
      <w:r>
        <w:separator/>
      </w:r>
    </w:p>
  </w:endnote>
  <w:endnote w:type="continuationSeparator" w:id="0">
    <w:p w14:paraId="701D5018" w14:textId="77777777" w:rsidR="00FF5CE8" w:rsidRDefault="00FF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30576D" w14:paraId="6FF0FA64" w14:textId="77777777">
      <w:tc>
        <w:tcPr>
          <w:tcW w:w="6577" w:type="dxa"/>
          <w:tcBorders>
            <w:top w:val="single" w:sz="4" w:space="0" w:color="auto"/>
            <w:left w:val="nil"/>
            <w:bottom w:val="nil"/>
            <w:right w:val="nil"/>
          </w:tcBorders>
          <w:tcMar>
            <w:top w:w="100" w:type="dxa"/>
            <w:left w:w="0" w:type="dxa"/>
            <w:bottom w:w="0" w:type="dxa"/>
            <w:right w:w="0" w:type="dxa"/>
          </w:tcMar>
          <w:hideMark/>
        </w:tcPr>
        <w:p w14:paraId="7BE8A44B" w14:textId="77777777" w:rsidR="0030576D" w:rsidRDefault="00000000">
          <w:pPr>
            <w:jc w:val="left"/>
            <w:rPr>
              <w:sz w:val="18"/>
            </w:rPr>
          </w:pPr>
          <w:r>
            <w:rPr>
              <w:sz w:val="18"/>
            </w:rPr>
            <w:t>Id: CB55246D-DFC2-45F5-9D04-D9BCB95229F4. Podpisany</w:t>
          </w:r>
        </w:p>
      </w:tc>
      <w:tc>
        <w:tcPr>
          <w:tcW w:w="3289" w:type="dxa"/>
          <w:tcBorders>
            <w:top w:val="single" w:sz="4" w:space="0" w:color="auto"/>
            <w:left w:val="nil"/>
            <w:bottom w:val="nil"/>
            <w:right w:val="nil"/>
          </w:tcBorders>
          <w:tcMar>
            <w:top w:w="100" w:type="dxa"/>
            <w:left w:w="0" w:type="dxa"/>
            <w:bottom w:w="0" w:type="dxa"/>
            <w:right w:w="0" w:type="dxa"/>
          </w:tcMar>
          <w:hideMark/>
        </w:tcPr>
        <w:p w14:paraId="26F3BEF1" w14:textId="77777777" w:rsidR="0030576D"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AF73E5">
            <w:rPr>
              <w:noProof/>
              <w:sz w:val="18"/>
            </w:rPr>
            <w:t>1</w:t>
          </w:r>
          <w:r>
            <w:rPr>
              <w:sz w:val="18"/>
            </w:rPr>
            <w:fldChar w:fldCharType="end"/>
          </w:r>
        </w:p>
      </w:tc>
    </w:tr>
  </w:tbl>
  <w:p w14:paraId="0AC2BC2D" w14:textId="77777777" w:rsidR="0030576D" w:rsidRDefault="0030576D">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7"/>
      <w:gridCol w:w="3289"/>
    </w:tblGrid>
    <w:tr w:rsidR="0030576D" w14:paraId="4E27E679" w14:textId="77777777">
      <w:tc>
        <w:tcPr>
          <w:tcW w:w="6577" w:type="dxa"/>
          <w:tcBorders>
            <w:top w:val="single" w:sz="4" w:space="0" w:color="auto"/>
            <w:left w:val="nil"/>
            <w:bottom w:val="nil"/>
            <w:right w:val="nil"/>
          </w:tcBorders>
          <w:tcMar>
            <w:top w:w="100" w:type="dxa"/>
            <w:left w:w="0" w:type="dxa"/>
            <w:bottom w:w="0" w:type="dxa"/>
            <w:right w:w="0" w:type="dxa"/>
          </w:tcMar>
          <w:hideMark/>
        </w:tcPr>
        <w:p w14:paraId="515D862F" w14:textId="77777777" w:rsidR="0030576D" w:rsidRDefault="00000000">
          <w:pPr>
            <w:jc w:val="left"/>
            <w:rPr>
              <w:sz w:val="18"/>
            </w:rPr>
          </w:pPr>
          <w:r>
            <w:rPr>
              <w:sz w:val="18"/>
            </w:rPr>
            <w:t>Id: CB55246D-DFC2-45F5-9D04-D9BCB95229F4. Podpisany</w:t>
          </w:r>
        </w:p>
      </w:tc>
      <w:tc>
        <w:tcPr>
          <w:tcW w:w="3289" w:type="dxa"/>
          <w:tcBorders>
            <w:top w:val="single" w:sz="4" w:space="0" w:color="auto"/>
            <w:left w:val="nil"/>
            <w:bottom w:val="nil"/>
            <w:right w:val="nil"/>
          </w:tcBorders>
          <w:tcMar>
            <w:top w:w="100" w:type="dxa"/>
            <w:left w:w="0" w:type="dxa"/>
            <w:bottom w:w="0" w:type="dxa"/>
            <w:right w:w="0" w:type="dxa"/>
          </w:tcMar>
          <w:hideMark/>
        </w:tcPr>
        <w:p w14:paraId="0BF19683" w14:textId="77777777" w:rsidR="0030576D" w:rsidRDefault="00000000">
          <w:pPr>
            <w:jc w:val="right"/>
            <w:rPr>
              <w:sz w:val="18"/>
            </w:rPr>
          </w:pPr>
          <w:r>
            <w:rPr>
              <w:sz w:val="18"/>
            </w:rPr>
            <w:t xml:space="preserve">Strona </w:t>
          </w:r>
          <w:r>
            <w:rPr>
              <w:sz w:val="18"/>
            </w:rPr>
            <w:fldChar w:fldCharType="begin"/>
          </w:r>
          <w:r>
            <w:rPr>
              <w:sz w:val="18"/>
            </w:rPr>
            <w:instrText>PAGE</w:instrText>
          </w:r>
          <w:r>
            <w:rPr>
              <w:sz w:val="18"/>
            </w:rPr>
            <w:fldChar w:fldCharType="separate"/>
          </w:r>
          <w:r w:rsidR="00AF73E5">
            <w:rPr>
              <w:noProof/>
              <w:sz w:val="18"/>
            </w:rPr>
            <w:t>2</w:t>
          </w:r>
          <w:r>
            <w:rPr>
              <w:sz w:val="18"/>
            </w:rPr>
            <w:fldChar w:fldCharType="end"/>
          </w:r>
        </w:p>
      </w:tc>
    </w:tr>
  </w:tbl>
  <w:p w14:paraId="6BC1835A" w14:textId="77777777" w:rsidR="0030576D" w:rsidRDefault="0030576D">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E2F3E" w14:textId="77777777" w:rsidR="00FF5CE8" w:rsidRDefault="00FF5CE8">
      <w:r>
        <w:separator/>
      </w:r>
    </w:p>
  </w:footnote>
  <w:footnote w:type="continuationSeparator" w:id="0">
    <w:p w14:paraId="728636A7" w14:textId="77777777" w:rsidR="00FF5CE8" w:rsidRDefault="00FF5C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0576D"/>
    <w:rsid w:val="00415473"/>
    <w:rsid w:val="00A77B3E"/>
    <w:rsid w:val="00AF73E5"/>
    <w:rsid w:val="00BE35DE"/>
    <w:rsid w:val="00CA2A55"/>
    <w:rsid w:val="00D02A4B"/>
    <w:rsid w:val="00DD7D65"/>
    <w:rsid w:val="00FF5C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416861"/>
  <w15:docId w15:val="{438C2DDC-1558-4C0D-AFC9-420E0CB50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492</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Rada Miejska w Sulejowie</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V/47/2024 z dnia 12 sierpnia 2024 r.</dc:title>
  <dc:subject>w sprawie rozpatrzenia skargi na Dyrektora Samorządowego Przedszkola w^Przygłowie</dc:subject>
  <dc:creator>rada</dc:creator>
  <cp:lastModifiedBy>Martyna Hurysz</cp:lastModifiedBy>
  <cp:revision>3</cp:revision>
  <dcterms:created xsi:type="dcterms:W3CDTF">2024-08-19T13:33:00Z</dcterms:created>
  <dcterms:modified xsi:type="dcterms:W3CDTF">2024-08-22T08:58:00Z</dcterms:modified>
  <cp:category>Akt prawny</cp:category>
</cp:coreProperties>
</file>